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rPr>
          <w:rFonts w:ascii="黑体" w:hAnsi="黑体" w:eastAsia="黑体"/>
          <w:sz w:val="32"/>
          <w:szCs w:val="24"/>
        </w:rPr>
      </w:pPr>
      <w:r>
        <w:rPr>
          <w:rFonts w:hint="eastAsia" w:ascii="黑体" w:hAnsi="黑体" w:eastAsia="黑体"/>
          <w:sz w:val="32"/>
          <w:szCs w:val="24"/>
        </w:rPr>
        <w:t>附件：</w:t>
      </w:r>
    </w:p>
    <w:p>
      <w:pPr>
        <w:keepNext/>
        <w:keepLines/>
        <w:jc w:val="center"/>
        <w:rPr>
          <w:rFonts w:ascii="方正小标宋_GBK" w:hAnsi="方正小标宋_GBK" w:eastAsia="方正小标宋_GBK"/>
          <w:sz w:val="44"/>
          <w:szCs w:val="24"/>
        </w:rPr>
      </w:pPr>
    </w:p>
    <w:p>
      <w:pPr>
        <w:keepNext/>
        <w:keepLines/>
        <w:jc w:val="center"/>
        <w:rPr>
          <w:rFonts w:ascii="方正小标宋_GBK" w:hAnsi="方正小标宋_GBK" w:eastAsia="方正小标宋_GBK"/>
          <w:sz w:val="44"/>
          <w:szCs w:val="24"/>
        </w:rPr>
      </w:pPr>
    </w:p>
    <w:p>
      <w:pPr>
        <w:keepNext/>
        <w:keepLines/>
        <w:jc w:val="center"/>
        <w:rPr>
          <w:rFonts w:ascii="方正小标宋_GBK" w:hAnsi="方正小标宋_GBK" w:eastAsia="方正小标宋_GBK"/>
          <w:sz w:val="44"/>
          <w:szCs w:val="24"/>
        </w:rPr>
      </w:pPr>
    </w:p>
    <w:p>
      <w:pPr>
        <w:keepNext/>
        <w:keepLines/>
        <w:jc w:val="center"/>
        <w:rPr>
          <w:rFonts w:ascii="方正小标宋_GBK" w:hAnsi="方正小标宋_GBK" w:eastAsia="方正小标宋_GBK"/>
          <w:sz w:val="44"/>
          <w:szCs w:val="24"/>
        </w:rPr>
      </w:pPr>
    </w:p>
    <w:p>
      <w:pPr>
        <w:keepNext/>
        <w:keepLines/>
        <w:jc w:val="center"/>
        <w:rPr>
          <w:rFonts w:ascii="方正小标宋_GBK" w:hAnsi="方正小标宋_GBK" w:eastAsia="方正小标宋_GBK"/>
          <w:sz w:val="44"/>
          <w:szCs w:val="24"/>
        </w:rPr>
      </w:pPr>
      <w:r>
        <w:rPr>
          <w:rFonts w:hint="eastAsia" w:ascii="方正小标宋_GBK" w:hAnsi="方正小标宋_GBK" w:eastAsia="方正小标宋_GBK"/>
          <w:sz w:val="44"/>
          <w:szCs w:val="24"/>
        </w:rPr>
        <w:t>新疆昌吉玛纳斯县中共玛纳斯委员会办公室</w:t>
      </w:r>
      <w:r>
        <w:rPr>
          <w:rFonts w:ascii="方正小标宋_GBK" w:hAnsi="方正小标宋_GBK" w:eastAsia="方正小标宋_GBK"/>
          <w:sz w:val="44"/>
          <w:szCs w:val="24"/>
        </w:rPr>
        <w:t>2020</w:t>
      </w:r>
      <w:r>
        <w:rPr>
          <w:rFonts w:hint="eastAsia" w:ascii="方正小标宋_GBK" w:hAnsi="方正小标宋_GBK" w:eastAsia="方正小标宋_GBK"/>
          <w:sz w:val="44"/>
          <w:szCs w:val="24"/>
        </w:rPr>
        <w:t>年度部门决算公开说明</w:t>
      </w:r>
    </w:p>
    <w:p>
      <w:pPr>
        <w:keepNext/>
        <w:keepLines/>
        <w:jc w:val="center"/>
        <w:rPr>
          <w:rFonts w:ascii="仿宋_GB2312" w:hAnsi="仿宋_GB2312" w:eastAsia="仿宋_GB2312"/>
          <w:kern w:val="0"/>
          <w:sz w:val="32"/>
          <w:szCs w:val="24"/>
        </w:rPr>
      </w:pPr>
      <w:r>
        <w:rPr>
          <w:rFonts w:ascii="方正小标宋_GBK" w:hAnsi="方正小标宋_GBK" w:eastAsia="方正小标宋_GBK"/>
          <w:sz w:val="44"/>
          <w:szCs w:val="24"/>
        </w:rPr>
        <w:br w:type="page"/>
      </w:r>
      <w:r>
        <w:rPr>
          <w:rFonts w:hint="eastAsia" w:ascii="仿宋_GB2312" w:hAnsi="仿宋_GB2312" w:eastAsia="仿宋_GB2312"/>
          <w:b/>
          <w:kern w:val="0"/>
          <w:sz w:val="36"/>
          <w:szCs w:val="24"/>
        </w:rPr>
        <w:t>目录</w:t>
      </w:r>
    </w:p>
    <w:p>
      <w:pPr>
        <w:keepNext/>
        <w:keepLines/>
        <w:spacing w:line="600" w:lineRule="exact"/>
        <w:rPr>
          <w:rFonts w:ascii="仿宋_GB2312" w:hAnsi="仿宋_GB2312" w:eastAsia="仿宋_GB2312"/>
          <w:sz w:val="32"/>
          <w:szCs w:val="24"/>
        </w:rPr>
      </w:pPr>
      <w:r>
        <w:rPr>
          <w:rFonts w:hint="eastAsia" w:ascii="仿宋_GB2312" w:hAnsi="仿宋_GB2312" w:eastAsia="仿宋_GB2312"/>
          <w:b/>
          <w:sz w:val="32"/>
          <w:szCs w:val="24"/>
        </w:rPr>
        <w:t>第一部分部门单位概况</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一、主要职能</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二、机构设置及人员情况</w:t>
      </w:r>
    </w:p>
    <w:p>
      <w:pPr>
        <w:keepNext/>
        <w:keepLines/>
        <w:spacing w:line="600" w:lineRule="exact"/>
        <w:rPr>
          <w:rFonts w:ascii="仿宋_GB2312" w:hAnsi="仿宋_GB2312" w:eastAsia="仿宋_GB2312"/>
          <w:b/>
          <w:sz w:val="32"/>
          <w:szCs w:val="24"/>
        </w:rPr>
      </w:pPr>
      <w:r>
        <w:rPr>
          <w:rFonts w:hint="eastAsia" w:ascii="仿宋_GB2312" w:hAnsi="仿宋_GB2312" w:eastAsia="仿宋_GB2312"/>
          <w:b/>
          <w:sz w:val="32"/>
          <w:szCs w:val="24"/>
        </w:rPr>
        <w:t>第二部分部门决算情况说明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一、收入支出决算总体情况说明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二、收入决算情况说明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三、支出决算情况说明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四、财政拨款收入支出决算总体情况说明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五、一般公共预算财政拨款支出决算情况说明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六、一般公共预算财政拨款基本支出决算情况说明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七、一般公共预算财政拨款“三公”经费支出决算情况说明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八、政府性基金预算财政拨款收入支出决算情况说明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九、国有资本经营预算财政拨款收入支出决算情况说明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十、其他重要事项的情况说明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（一）机关运行经费支出情况</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（二）政府采购情况</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（三）国有资产占用情况说明</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十一、预算绩效的情况说明</w:t>
      </w:r>
    </w:p>
    <w:p>
      <w:pPr>
        <w:keepNext/>
        <w:keepLines/>
        <w:spacing w:line="600" w:lineRule="exact"/>
        <w:rPr>
          <w:rFonts w:ascii="仿宋_GB2312" w:hAnsi="仿宋_GB2312" w:eastAsia="仿宋_GB2312"/>
          <w:b/>
          <w:sz w:val="32"/>
          <w:szCs w:val="24"/>
        </w:rPr>
      </w:pPr>
      <w:r>
        <w:rPr>
          <w:rFonts w:hint="eastAsia" w:ascii="仿宋_GB2312" w:hAnsi="仿宋_GB2312" w:eastAsia="仿宋_GB2312"/>
          <w:b/>
          <w:sz w:val="32"/>
          <w:szCs w:val="24"/>
        </w:rPr>
        <w:t>第三部分专业名词解释</w:t>
      </w:r>
    </w:p>
    <w:p>
      <w:pPr>
        <w:keepNext/>
        <w:keepLines/>
        <w:spacing w:line="600" w:lineRule="exact"/>
        <w:rPr>
          <w:rFonts w:ascii="仿宋_GB2312" w:hAnsi="仿宋_GB2312" w:eastAsia="仿宋_GB2312"/>
          <w:b/>
          <w:sz w:val="32"/>
          <w:szCs w:val="24"/>
        </w:rPr>
      </w:pPr>
      <w:r>
        <w:rPr>
          <w:rFonts w:hint="eastAsia" w:ascii="仿宋_GB2312" w:hAnsi="仿宋_GB2312" w:eastAsia="仿宋_GB2312"/>
          <w:b/>
          <w:sz w:val="32"/>
          <w:szCs w:val="24"/>
        </w:rPr>
        <w:t>第四部分部门决算报表（见附表）</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一、《收入支出决算总表》</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二、《收入决算表》</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三、《支出决算表》</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四、《财政拨款收入支出决算总表》</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五、《一般公共预算财政拨款支出决算表》</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六、《一般公共预算财政拨款基本支出决算表》</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七、《一般公共预算财政拨款“三公”经费支出决算表》</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八、《政府性基金预算财政拨款收入支出决算表》</w:t>
      </w:r>
    </w:p>
    <w:p>
      <w:pPr>
        <w:keepNext/>
        <w:keepLines/>
        <w:spacing w:line="600" w:lineRule="exact"/>
        <w:rPr>
          <w:rFonts w:ascii="仿宋_GB2312" w:hAnsi="仿宋_GB2312" w:eastAsia="仿宋_GB2312"/>
          <w:sz w:val="32"/>
          <w:szCs w:val="24"/>
        </w:rPr>
      </w:pPr>
      <w:r>
        <w:rPr>
          <w:rFonts w:hint="eastAsia" w:ascii="仿宋_GB2312" w:hAnsi="仿宋_GB2312" w:eastAsia="仿宋_GB2312"/>
          <w:sz w:val="32"/>
          <w:szCs w:val="24"/>
        </w:rPr>
        <w:t>九、《国有资本经营预算财政拨款收入支出决算表》</w:t>
      </w:r>
    </w:p>
    <w:p>
      <w:pPr>
        <w:keepNext/>
        <w:keepLines/>
        <w:spacing w:line="600" w:lineRule="exact"/>
        <w:rPr>
          <w:rFonts w:eastAsia="Times New Roman"/>
          <w:szCs w:val="24"/>
        </w:rPr>
      </w:pPr>
    </w:p>
    <w:p>
      <w:pPr>
        <w:spacing w:line="600" w:lineRule="exact"/>
        <w:ind w:firstLine="640"/>
        <w:jc w:val="center"/>
        <w:rPr>
          <w:rFonts w:ascii="黑体" w:hAnsi="黑体" w:eastAsia="黑体"/>
          <w:sz w:val="32"/>
          <w:szCs w:val="24"/>
        </w:rPr>
      </w:pPr>
      <w:r>
        <w:rPr>
          <w:rFonts w:ascii="仿宋_GB2312" w:hAnsi="仿宋_GB2312" w:eastAsia="仿宋_GB2312"/>
          <w:sz w:val="32"/>
          <w:szCs w:val="24"/>
        </w:rPr>
        <w:br w:type="page"/>
      </w:r>
      <w:r>
        <w:rPr>
          <w:rFonts w:hint="eastAsia" w:ascii="黑体" w:hAnsi="黑体" w:eastAsia="黑体"/>
          <w:sz w:val="32"/>
          <w:szCs w:val="24"/>
        </w:rPr>
        <w:t>第一部分部门单位概况</w:t>
      </w:r>
    </w:p>
    <w:p>
      <w:pPr>
        <w:spacing w:line="600" w:lineRule="exact"/>
        <w:ind w:firstLine="640"/>
        <w:rPr>
          <w:rFonts w:ascii="黑体" w:hAnsi="黑体" w:eastAsia="黑体"/>
          <w:sz w:val="32"/>
          <w:szCs w:val="24"/>
        </w:rPr>
      </w:pPr>
      <w:r>
        <w:rPr>
          <w:rFonts w:hint="eastAsia" w:ascii="黑体" w:hAnsi="黑体" w:eastAsia="黑体"/>
          <w:sz w:val="32"/>
          <w:szCs w:val="24"/>
        </w:rPr>
        <w:t>一、主要职能</w:t>
      </w:r>
    </w:p>
    <w:p>
      <w:pPr>
        <w:spacing w:line="560" w:lineRule="exact"/>
        <w:ind w:firstLine="640" w:firstLineChars="200"/>
        <w:rPr>
          <w:rFonts w:ascii="仿宋_GB2312" w:hAnsi="仿宋" w:eastAsia="仿宋_GB2312"/>
          <w:sz w:val="32"/>
          <w:szCs w:val="24"/>
        </w:rPr>
      </w:pPr>
      <w:r>
        <w:rPr>
          <w:rFonts w:hint="eastAsia" w:ascii="仿宋_GB2312" w:hAnsi="仿宋_GB2312" w:eastAsia="仿宋_GB2312"/>
          <w:sz w:val="32"/>
          <w:szCs w:val="24"/>
        </w:rPr>
        <w:t>中共玛纳斯县委员会办公室的主要职能是：负责推动以习近平同志为核心的党中央治疆方略、自治区、自治州党委和县党委决策部署的贯彻落实，按照县党委要求协调有关方面开展工作，承担县党委运行保障具体事务，在履行职责过程中坚持和加强党的集中统一领导。为正科级，对外加挂县党委政策研究室、县档案局牌子。负责县党委日常工作的综合协调，承担与县党委各议事协调机构办公室的协调工作。负责县党委日常文电的处理工作，承担县党委和县党委办公室文件文稿的起草、修改、审核和制发、立卷、归档工作。负责上级及县党委重大决策和重要工作部署落实情况的督促检查和县党委文件、县党委领导同志指示批示的催办落实工作。负责全面了解全县经济与社会发展情况，及时掌握各地各部门重大动态，为县党委科学决策发挥参谋助手作用。围绕县党委总体工作部署，负责全县重要信息的收集处理，及时向自治州党委办公室报送信息；负责接收、传达中央、自治区、自治州和县党委、人民政府有关部门的专件等。负责县党委各种会议的会务工作和县党委领导同志参加重大活动的组织安排；负责县党委领导进行督促检查的服务工作和组织协调工作；负责中央、自治区、自治州党委系统领导和区内外县（市）党委系统领导来我县接待服务工作。负责县人大、县人民政府报县党委的规范性文件的政策性研究审核及县党委和县党委办公室公文的核文把关。负责县党委系统信息化的统一规划、协调和建设管理工作。根据县党委的意图和部署，围绕县党委、县人民政府中心工作，统筹协调各乡镇、各部门，对全县重大问题进行调查研究，提出意见和建议，供县党委、人民政府决策参考。承担县党委全面深化改革规划和年度重点任务的制定并实施；负责统筹和组织实施各乡镇、各牵头部门重大改革任务成效评估和绩效考核。研究党的路线方针政策和自治区、自治州党委、人民政府重大决策和举措，对重大问题进行调查研究，收集研究疆内外各地先进经验和创新举措，提出意见和建议，组织和参与经济社会发展的重大政策研究和制定。负责全县档案事业行政管理，负责县档案馆重要档案提供利用的审批工作。承办县党委交办的其它工作</w:t>
      </w:r>
      <w:r>
        <w:rPr>
          <w:rFonts w:hint="eastAsia" w:ascii="仿宋_GB2312" w:hAnsi="仿宋" w:eastAsia="仿宋_GB2312"/>
          <w:sz w:val="32"/>
          <w:szCs w:val="24"/>
        </w:rPr>
        <w:t>。</w:t>
      </w:r>
    </w:p>
    <w:p>
      <w:pPr>
        <w:spacing w:line="600" w:lineRule="exact"/>
        <w:ind w:firstLine="640"/>
        <w:rPr>
          <w:rFonts w:ascii="黑体" w:hAnsi="黑体" w:eastAsia="黑体"/>
          <w:sz w:val="32"/>
          <w:szCs w:val="24"/>
        </w:rPr>
      </w:pPr>
      <w:r>
        <w:rPr>
          <w:rFonts w:hint="eastAsia" w:ascii="黑体" w:hAnsi="黑体" w:eastAsia="黑体"/>
          <w:sz w:val="32"/>
          <w:szCs w:val="24"/>
        </w:rPr>
        <w:t>二、机构设置及人员情况</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新疆昌吉玛纳斯县中共玛纳斯委员会办公室</w:t>
      </w:r>
      <w:r>
        <w:rPr>
          <w:rFonts w:ascii="仿宋_GB2312" w:hAnsi="仿宋_GB2312" w:eastAsia="仿宋_GB2312"/>
          <w:sz w:val="32"/>
          <w:szCs w:val="24"/>
        </w:rPr>
        <w:t>2020</w:t>
      </w:r>
      <w:r>
        <w:rPr>
          <w:rFonts w:hint="eastAsia" w:ascii="仿宋_GB2312" w:hAnsi="仿宋_GB2312" w:eastAsia="仿宋_GB2312"/>
          <w:sz w:val="32"/>
          <w:szCs w:val="24"/>
        </w:rPr>
        <w:t>年度，实有人数</w:t>
      </w:r>
      <w:r>
        <w:rPr>
          <w:rFonts w:ascii="仿宋_GB2312" w:hAnsi="仿宋_GB2312" w:eastAsia="仿宋_GB2312"/>
          <w:sz w:val="32"/>
          <w:szCs w:val="24"/>
        </w:rPr>
        <w:t>44</w:t>
      </w:r>
      <w:r>
        <w:rPr>
          <w:rFonts w:hint="eastAsia" w:ascii="仿宋_GB2312" w:hAnsi="仿宋_GB2312" w:eastAsia="仿宋_GB2312"/>
          <w:sz w:val="32"/>
          <w:szCs w:val="24"/>
        </w:rPr>
        <w:t>人，其中：在职人员</w:t>
      </w:r>
      <w:r>
        <w:rPr>
          <w:rFonts w:ascii="仿宋_GB2312" w:hAnsi="仿宋_GB2312" w:eastAsia="仿宋_GB2312"/>
          <w:sz w:val="32"/>
          <w:szCs w:val="24"/>
        </w:rPr>
        <w:t>43</w:t>
      </w:r>
      <w:r>
        <w:rPr>
          <w:rFonts w:hint="eastAsia" w:ascii="仿宋_GB2312" w:hAnsi="仿宋_GB2312" w:eastAsia="仿宋_GB2312"/>
          <w:sz w:val="32"/>
          <w:szCs w:val="24"/>
        </w:rPr>
        <w:t>人，离休人员</w:t>
      </w:r>
      <w:r>
        <w:rPr>
          <w:rFonts w:ascii="仿宋_GB2312" w:hAnsi="仿宋_GB2312" w:eastAsia="仿宋_GB2312"/>
          <w:sz w:val="32"/>
          <w:szCs w:val="24"/>
        </w:rPr>
        <w:t>1</w:t>
      </w:r>
      <w:r>
        <w:rPr>
          <w:rFonts w:hint="eastAsia" w:ascii="仿宋_GB2312" w:hAnsi="仿宋_GB2312" w:eastAsia="仿宋_GB2312"/>
          <w:sz w:val="32"/>
          <w:szCs w:val="24"/>
        </w:rPr>
        <w:t>人，退休人员</w:t>
      </w:r>
      <w:r>
        <w:rPr>
          <w:rFonts w:ascii="仿宋_GB2312" w:hAnsi="仿宋_GB2312" w:eastAsia="仿宋_GB2312"/>
          <w:sz w:val="32"/>
          <w:szCs w:val="24"/>
        </w:rPr>
        <w:t>0</w:t>
      </w:r>
      <w:r>
        <w:rPr>
          <w:rFonts w:hint="eastAsia" w:ascii="仿宋_GB2312" w:hAnsi="仿宋_GB2312" w:eastAsia="仿宋_GB2312"/>
          <w:sz w:val="32"/>
          <w:szCs w:val="24"/>
        </w:rPr>
        <w:t>人。</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从部门决算单位构成看，新疆昌吉玛纳斯县中共玛纳斯委员会办公室部门决算包括：新疆昌吉玛纳斯县中共玛纳斯委员会办公室决算。单位无下属预算单位，下设</w:t>
      </w:r>
      <w:r>
        <w:rPr>
          <w:rFonts w:ascii="仿宋_GB2312" w:hAnsi="仿宋_GB2312" w:eastAsia="仿宋_GB2312"/>
          <w:sz w:val="32"/>
          <w:szCs w:val="24"/>
        </w:rPr>
        <w:t>9</w:t>
      </w:r>
      <w:r>
        <w:rPr>
          <w:rFonts w:hint="eastAsia" w:ascii="仿宋_GB2312" w:hAnsi="仿宋_GB2312" w:eastAsia="仿宋_GB2312"/>
          <w:sz w:val="32"/>
          <w:szCs w:val="24"/>
        </w:rPr>
        <w:t>个处室，分别是：秘书室、文书室、信息调研室、督查督办室、行政办、档案管理室、改革联络室、财经联络室、国安联络室。</w:t>
      </w:r>
    </w:p>
    <w:p>
      <w:pPr>
        <w:spacing w:line="600" w:lineRule="exact"/>
        <w:ind w:firstLine="640"/>
        <w:rPr>
          <w:rFonts w:ascii="仿宋_GB2312" w:hAnsi="仿宋_GB2312" w:eastAsia="仿宋_GB2312"/>
          <w:sz w:val="32"/>
          <w:szCs w:val="24"/>
        </w:rPr>
      </w:pPr>
    </w:p>
    <w:p>
      <w:pPr>
        <w:spacing w:line="600" w:lineRule="exact"/>
        <w:ind w:firstLine="640"/>
        <w:jc w:val="center"/>
        <w:rPr>
          <w:rFonts w:ascii="黑体" w:hAnsi="黑体" w:eastAsia="黑体"/>
          <w:sz w:val="32"/>
          <w:szCs w:val="24"/>
        </w:rPr>
      </w:pPr>
      <w:r>
        <w:rPr>
          <w:rFonts w:hint="eastAsia" w:ascii="黑体" w:hAnsi="黑体" w:eastAsia="黑体"/>
          <w:sz w:val="32"/>
          <w:szCs w:val="24"/>
        </w:rPr>
        <w:t>第二部分部门决算情况说明</w:t>
      </w:r>
    </w:p>
    <w:p>
      <w:pPr>
        <w:spacing w:line="600" w:lineRule="exact"/>
        <w:ind w:firstLine="640"/>
        <w:jc w:val="left"/>
        <w:rPr>
          <w:rFonts w:ascii="黑体" w:hAnsi="黑体" w:eastAsia="黑体"/>
          <w:sz w:val="32"/>
          <w:szCs w:val="24"/>
        </w:rPr>
      </w:pPr>
      <w:r>
        <w:rPr>
          <w:rFonts w:hint="eastAsia" w:ascii="黑体" w:hAnsi="黑体" w:eastAsia="黑体"/>
          <w:sz w:val="32"/>
          <w:szCs w:val="24"/>
        </w:rPr>
        <w:t>一、收入支出决算总体情况说明</w:t>
      </w:r>
    </w:p>
    <w:p>
      <w:pPr>
        <w:spacing w:line="600" w:lineRule="exact"/>
        <w:ind w:firstLine="640"/>
        <w:rPr>
          <w:rFonts w:ascii="仿宋_GB2312" w:hAnsi="仿宋_GB2312" w:eastAsia="仿宋_GB2312"/>
          <w:sz w:val="32"/>
          <w:szCs w:val="24"/>
        </w:rPr>
      </w:pPr>
      <w:r>
        <w:rPr>
          <w:rFonts w:ascii="仿宋_GB2312" w:hAnsi="仿宋_GB2312" w:eastAsia="仿宋_GB2312"/>
          <w:sz w:val="32"/>
          <w:szCs w:val="24"/>
        </w:rPr>
        <w:t>2020</w:t>
      </w:r>
      <w:r>
        <w:rPr>
          <w:rFonts w:hint="eastAsia" w:ascii="仿宋_GB2312" w:hAnsi="仿宋_GB2312" w:eastAsia="仿宋_GB2312"/>
          <w:sz w:val="32"/>
          <w:szCs w:val="24"/>
        </w:rPr>
        <w:t>年度本年收入</w:t>
      </w:r>
      <w:r>
        <w:rPr>
          <w:rFonts w:ascii="仿宋_GB2312" w:hAnsi="仿宋_GB2312" w:eastAsia="仿宋_GB2312"/>
          <w:sz w:val="32"/>
          <w:szCs w:val="24"/>
        </w:rPr>
        <w:t>909.04</w:t>
      </w:r>
      <w:r>
        <w:rPr>
          <w:rFonts w:hint="eastAsia" w:ascii="仿宋_GB2312" w:hAnsi="仿宋_GB2312" w:eastAsia="仿宋_GB2312"/>
          <w:sz w:val="32"/>
          <w:szCs w:val="24"/>
        </w:rPr>
        <w:t>万元，与上年相比，增加</w:t>
      </w:r>
      <w:r>
        <w:rPr>
          <w:rFonts w:ascii="仿宋_GB2312" w:hAnsi="仿宋_GB2312" w:eastAsia="仿宋_GB2312"/>
          <w:sz w:val="32"/>
          <w:szCs w:val="24"/>
        </w:rPr>
        <w:t>29.5</w:t>
      </w:r>
      <w:r>
        <w:rPr>
          <w:rFonts w:hint="eastAsia" w:ascii="仿宋_GB2312" w:hAnsi="仿宋_GB2312" w:eastAsia="仿宋_GB2312"/>
          <w:sz w:val="32"/>
          <w:szCs w:val="24"/>
        </w:rPr>
        <w:t>9万元，增长</w:t>
      </w:r>
      <w:r>
        <w:rPr>
          <w:rFonts w:ascii="仿宋_GB2312" w:hAnsi="仿宋_GB2312" w:eastAsia="仿宋_GB2312"/>
          <w:sz w:val="32"/>
          <w:szCs w:val="24"/>
        </w:rPr>
        <w:t>3.36%</w:t>
      </w:r>
      <w:r>
        <w:rPr>
          <w:rFonts w:hint="eastAsia" w:ascii="仿宋_GB2312" w:hAnsi="仿宋_GB2312" w:eastAsia="仿宋_GB2312"/>
          <w:sz w:val="32"/>
          <w:szCs w:val="24"/>
        </w:rPr>
        <w:t>，主要原因是：人员增加</w:t>
      </w:r>
      <w:r>
        <w:rPr>
          <w:rFonts w:ascii="仿宋_GB2312" w:hAnsi="仿宋_GB2312" w:eastAsia="仿宋_GB2312"/>
          <w:sz w:val="32"/>
          <w:szCs w:val="24"/>
        </w:rPr>
        <w:t>1</w:t>
      </w:r>
      <w:r>
        <w:rPr>
          <w:rFonts w:hint="eastAsia" w:ascii="仿宋_GB2312" w:hAnsi="仿宋_GB2312" w:eastAsia="仿宋_GB2312"/>
          <w:sz w:val="32"/>
          <w:szCs w:val="24"/>
        </w:rPr>
        <w:t>人，人员工作经费拨款增加，收入增加。本年支出</w:t>
      </w:r>
      <w:r>
        <w:rPr>
          <w:rFonts w:ascii="仿宋_GB2312" w:hAnsi="仿宋_GB2312" w:eastAsia="仿宋_GB2312"/>
          <w:sz w:val="32"/>
          <w:szCs w:val="24"/>
        </w:rPr>
        <w:t>909.04</w:t>
      </w:r>
      <w:r>
        <w:rPr>
          <w:rFonts w:hint="eastAsia" w:ascii="仿宋_GB2312" w:hAnsi="仿宋_GB2312" w:eastAsia="仿宋_GB2312"/>
          <w:sz w:val="32"/>
          <w:szCs w:val="24"/>
        </w:rPr>
        <w:t>万元，与上年相比，增加</w:t>
      </w:r>
      <w:r>
        <w:rPr>
          <w:rFonts w:ascii="仿宋_GB2312" w:hAnsi="仿宋_GB2312" w:eastAsia="仿宋_GB2312"/>
          <w:sz w:val="32"/>
          <w:szCs w:val="24"/>
        </w:rPr>
        <w:t>68.69</w:t>
      </w:r>
      <w:r>
        <w:rPr>
          <w:rFonts w:hint="eastAsia" w:ascii="仿宋_GB2312" w:hAnsi="仿宋_GB2312" w:eastAsia="仿宋_GB2312"/>
          <w:sz w:val="32"/>
          <w:szCs w:val="24"/>
        </w:rPr>
        <w:t>万元，增长</w:t>
      </w:r>
      <w:r>
        <w:rPr>
          <w:rFonts w:ascii="仿宋_GB2312" w:hAnsi="仿宋_GB2312" w:eastAsia="仿宋_GB2312"/>
          <w:sz w:val="32"/>
          <w:szCs w:val="24"/>
        </w:rPr>
        <w:t>8.17%</w:t>
      </w:r>
      <w:r>
        <w:rPr>
          <w:rFonts w:hint="eastAsia" w:ascii="仿宋_GB2312" w:hAnsi="仿宋_GB2312" w:eastAsia="仿宋_GB2312"/>
          <w:sz w:val="32"/>
          <w:szCs w:val="24"/>
        </w:rPr>
        <w:t>，主要原因是：人员增加</w:t>
      </w:r>
      <w:r>
        <w:rPr>
          <w:rFonts w:ascii="仿宋_GB2312" w:hAnsi="仿宋_GB2312" w:eastAsia="仿宋_GB2312"/>
          <w:sz w:val="32"/>
          <w:szCs w:val="24"/>
        </w:rPr>
        <w:t>1</w:t>
      </w:r>
      <w:r>
        <w:rPr>
          <w:rFonts w:hint="eastAsia" w:ascii="仿宋_GB2312" w:hAnsi="仿宋_GB2312" w:eastAsia="仿宋_GB2312"/>
          <w:sz w:val="32"/>
          <w:szCs w:val="24"/>
        </w:rPr>
        <w:t>人，人员工作经费增加，支出增加。</w:t>
      </w:r>
    </w:p>
    <w:p>
      <w:pPr>
        <w:spacing w:line="600" w:lineRule="exact"/>
        <w:ind w:firstLine="640"/>
        <w:rPr>
          <w:rFonts w:ascii="仿宋_GB2312" w:hAnsi="仿宋_GB2312" w:eastAsia="仿宋_GB2312"/>
          <w:sz w:val="32"/>
          <w:szCs w:val="24"/>
        </w:rPr>
      </w:pPr>
    </w:p>
    <w:p>
      <w:pPr>
        <w:keepNext/>
        <w:keepLines/>
        <w:ind w:firstLine="640"/>
        <w:rPr>
          <w:rFonts w:ascii="黑体" w:hAnsi="黑体" w:eastAsia="黑体"/>
          <w:kern w:val="0"/>
          <w:sz w:val="32"/>
          <w:szCs w:val="24"/>
        </w:rPr>
      </w:pPr>
      <w:r>
        <w:rPr>
          <w:rFonts w:hint="eastAsia" w:ascii="黑体" w:hAnsi="黑体" w:eastAsia="黑体"/>
          <w:kern w:val="0"/>
          <w:sz w:val="32"/>
          <w:szCs w:val="24"/>
        </w:rPr>
        <w:t>二、收入决算情况说明</w:t>
      </w:r>
    </w:p>
    <w:p>
      <w:pPr>
        <w:spacing w:line="600" w:lineRule="exact"/>
        <w:ind w:firstLine="640"/>
        <w:rPr>
          <w:rFonts w:ascii="仿宋_GB2312" w:hAnsi="仿宋_GB2312" w:eastAsia="仿宋_GB2312"/>
          <w:sz w:val="32"/>
          <w:szCs w:val="24"/>
        </w:rPr>
      </w:pPr>
      <w:r>
        <w:rPr>
          <w:rFonts w:ascii="仿宋_GB2312" w:hAnsi="仿宋_GB2312" w:eastAsia="仿宋_GB2312"/>
          <w:sz w:val="32"/>
          <w:szCs w:val="24"/>
        </w:rPr>
        <w:t>2020</w:t>
      </w:r>
      <w:r>
        <w:rPr>
          <w:rFonts w:hint="eastAsia" w:ascii="仿宋_GB2312" w:hAnsi="仿宋_GB2312" w:eastAsia="仿宋_GB2312"/>
          <w:sz w:val="32"/>
          <w:szCs w:val="24"/>
        </w:rPr>
        <w:t>年度本年收入</w:t>
      </w:r>
      <w:r>
        <w:rPr>
          <w:rFonts w:ascii="仿宋_GB2312" w:hAnsi="仿宋_GB2312" w:eastAsia="仿宋_GB2312"/>
          <w:sz w:val="32"/>
          <w:szCs w:val="24"/>
        </w:rPr>
        <w:t>909.04</w:t>
      </w:r>
      <w:r>
        <w:rPr>
          <w:rFonts w:hint="eastAsia" w:ascii="仿宋_GB2312" w:hAnsi="仿宋_GB2312" w:eastAsia="仿宋_GB2312"/>
          <w:sz w:val="32"/>
          <w:szCs w:val="24"/>
        </w:rPr>
        <w:t>万元，其中：财政拨款收入</w:t>
      </w:r>
      <w:r>
        <w:rPr>
          <w:rFonts w:ascii="仿宋_GB2312" w:hAnsi="仿宋_GB2312" w:eastAsia="仿宋_GB2312"/>
          <w:sz w:val="32"/>
          <w:szCs w:val="24"/>
        </w:rPr>
        <w:t>909.04</w:t>
      </w:r>
      <w:r>
        <w:rPr>
          <w:rFonts w:hint="eastAsia" w:ascii="仿宋_GB2312" w:hAnsi="仿宋_GB2312" w:eastAsia="仿宋_GB2312"/>
          <w:sz w:val="32"/>
          <w:szCs w:val="24"/>
        </w:rPr>
        <w:t>万元，占</w:t>
      </w:r>
      <w:r>
        <w:rPr>
          <w:rFonts w:ascii="仿宋_GB2312" w:hAnsi="仿宋_GB2312" w:eastAsia="仿宋_GB2312"/>
          <w:sz w:val="32"/>
          <w:szCs w:val="24"/>
        </w:rPr>
        <w:t>100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；上级补助收入</w:t>
      </w:r>
      <w:r>
        <w:rPr>
          <w:rFonts w:ascii="仿宋_GB2312" w:hAnsi="仿宋_GB2312" w:eastAsia="仿宋_GB2312"/>
          <w:sz w:val="32"/>
          <w:szCs w:val="24"/>
        </w:rPr>
        <w:t>0</w:t>
      </w:r>
      <w:r>
        <w:rPr>
          <w:rFonts w:hint="eastAsia" w:ascii="仿宋_GB2312" w:hAnsi="仿宋_GB2312" w:eastAsia="仿宋_GB2312"/>
          <w:sz w:val="32"/>
          <w:szCs w:val="24"/>
        </w:rPr>
        <w:t>.00万元，占</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；事业收入</w:t>
      </w:r>
      <w:r>
        <w:rPr>
          <w:rFonts w:ascii="仿宋_GB2312" w:hAnsi="仿宋_GB2312" w:eastAsia="仿宋_GB2312"/>
          <w:sz w:val="32"/>
          <w:szCs w:val="24"/>
        </w:rPr>
        <w:t>0</w:t>
      </w:r>
      <w:r>
        <w:rPr>
          <w:rFonts w:hint="eastAsia" w:ascii="仿宋_GB2312" w:hAnsi="仿宋_GB2312" w:eastAsia="仿宋_GB2312"/>
          <w:sz w:val="32"/>
          <w:szCs w:val="24"/>
        </w:rPr>
        <w:t>.00万元，占</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；经营收入</w:t>
      </w:r>
      <w:r>
        <w:rPr>
          <w:rFonts w:ascii="仿宋_GB2312" w:hAnsi="仿宋_GB2312" w:eastAsia="仿宋_GB2312"/>
          <w:sz w:val="32"/>
          <w:szCs w:val="24"/>
        </w:rPr>
        <w:t>0</w:t>
      </w:r>
      <w:r>
        <w:rPr>
          <w:rFonts w:hint="eastAsia" w:ascii="仿宋_GB2312" w:hAnsi="仿宋_GB2312" w:eastAsia="仿宋_GB2312"/>
          <w:sz w:val="32"/>
          <w:szCs w:val="24"/>
        </w:rPr>
        <w:t>.00万元，占</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；附属单位上缴收入</w:t>
      </w:r>
      <w:r>
        <w:rPr>
          <w:rFonts w:ascii="仿宋_GB2312" w:hAnsi="仿宋_GB2312" w:eastAsia="仿宋_GB2312"/>
          <w:sz w:val="32"/>
          <w:szCs w:val="24"/>
        </w:rPr>
        <w:t>0</w:t>
      </w:r>
      <w:r>
        <w:rPr>
          <w:rFonts w:hint="eastAsia" w:ascii="仿宋_GB2312" w:hAnsi="仿宋_GB2312" w:eastAsia="仿宋_GB2312"/>
          <w:sz w:val="32"/>
          <w:szCs w:val="24"/>
        </w:rPr>
        <w:t>.00万元，占</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；其他收入</w:t>
      </w:r>
      <w:r>
        <w:rPr>
          <w:rFonts w:ascii="仿宋_GB2312" w:hAnsi="仿宋_GB2312" w:eastAsia="仿宋_GB2312"/>
          <w:sz w:val="32"/>
          <w:szCs w:val="24"/>
        </w:rPr>
        <w:t>0</w:t>
      </w:r>
      <w:r>
        <w:rPr>
          <w:rFonts w:hint="eastAsia" w:ascii="仿宋_GB2312" w:hAnsi="仿宋_GB2312" w:eastAsia="仿宋_GB2312"/>
          <w:sz w:val="32"/>
          <w:szCs w:val="24"/>
        </w:rPr>
        <w:t>.00万元，占</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w:t>
      </w:r>
    </w:p>
    <w:p>
      <w:pPr>
        <w:spacing w:line="600" w:lineRule="exact"/>
        <w:ind w:firstLine="640"/>
        <w:rPr>
          <w:rFonts w:ascii="仿宋_GB2312" w:hAnsi="仿宋_GB2312" w:eastAsia="仿宋_GB2312"/>
          <w:sz w:val="32"/>
          <w:szCs w:val="24"/>
        </w:rPr>
      </w:pPr>
    </w:p>
    <w:p>
      <w:pPr>
        <w:keepNext/>
        <w:keepLines/>
        <w:ind w:firstLine="640"/>
        <w:rPr>
          <w:rFonts w:ascii="黑体" w:hAnsi="黑体" w:eastAsia="黑体"/>
          <w:kern w:val="0"/>
          <w:sz w:val="32"/>
          <w:szCs w:val="24"/>
        </w:rPr>
      </w:pPr>
      <w:r>
        <w:rPr>
          <w:rFonts w:hint="eastAsia" w:ascii="黑体" w:hAnsi="黑体" w:eastAsia="黑体"/>
          <w:kern w:val="0"/>
          <w:sz w:val="32"/>
          <w:szCs w:val="24"/>
        </w:rPr>
        <w:t>三、支出决算情况说明</w:t>
      </w:r>
    </w:p>
    <w:p>
      <w:pPr>
        <w:spacing w:line="600" w:lineRule="exact"/>
        <w:ind w:firstLine="640"/>
        <w:rPr>
          <w:rFonts w:ascii="仿宋_GB2312" w:hAnsi="仿宋_GB2312" w:eastAsia="仿宋_GB2312"/>
          <w:sz w:val="32"/>
          <w:szCs w:val="24"/>
        </w:rPr>
      </w:pPr>
      <w:r>
        <w:rPr>
          <w:rFonts w:ascii="仿宋_GB2312" w:hAnsi="仿宋_GB2312" w:eastAsia="仿宋_GB2312"/>
          <w:sz w:val="32"/>
          <w:szCs w:val="24"/>
        </w:rPr>
        <w:t>2020</w:t>
      </w:r>
      <w:r>
        <w:rPr>
          <w:rFonts w:hint="eastAsia" w:ascii="仿宋_GB2312" w:hAnsi="仿宋_GB2312" w:eastAsia="仿宋_GB2312"/>
          <w:sz w:val="32"/>
          <w:szCs w:val="24"/>
        </w:rPr>
        <w:t>年度本年支出</w:t>
      </w:r>
      <w:r>
        <w:rPr>
          <w:rFonts w:ascii="仿宋_GB2312" w:hAnsi="仿宋_GB2312" w:eastAsia="仿宋_GB2312"/>
          <w:sz w:val="32"/>
          <w:szCs w:val="24"/>
        </w:rPr>
        <w:t>909.04</w:t>
      </w:r>
      <w:r>
        <w:rPr>
          <w:rFonts w:hint="eastAsia" w:ascii="仿宋_GB2312" w:hAnsi="仿宋_GB2312" w:eastAsia="仿宋_GB2312"/>
          <w:sz w:val="32"/>
          <w:szCs w:val="24"/>
        </w:rPr>
        <w:t>万元，其中：基本支出</w:t>
      </w:r>
      <w:r>
        <w:rPr>
          <w:rFonts w:ascii="仿宋_GB2312" w:hAnsi="仿宋_GB2312" w:eastAsia="仿宋_GB2312"/>
          <w:sz w:val="32"/>
          <w:szCs w:val="24"/>
        </w:rPr>
        <w:t>909.04</w:t>
      </w:r>
      <w:r>
        <w:rPr>
          <w:rFonts w:hint="eastAsia" w:ascii="仿宋_GB2312" w:hAnsi="仿宋_GB2312" w:eastAsia="仿宋_GB2312"/>
          <w:sz w:val="32"/>
          <w:szCs w:val="24"/>
        </w:rPr>
        <w:t>万元，占</w:t>
      </w:r>
      <w:r>
        <w:rPr>
          <w:rFonts w:ascii="仿宋_GB2312" w:hAnsi="仿宋_GB2312" w:eastAsia="仿宋_GB2312"/>
          <w:sz w:val="32"/>
          <w:szCs w:val="24"/>
        </w:rPr>
        <w:t>100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；项目支出</w:t>
      </w:r>
      <w:r>
        <w:rPr>
          <w:rFonts w:ascii="仿宋_GB2312" w:hAnsi="仿宋_GB2312" w:eastAsia="仿宋_GB2312"/>
          <w:sz w:val="32"/>
          <w:szCs w:val="24"/>
        </w:rPr>
        <w:t>0</w:t>
      </w:r>
      <w:r>
        <w:rPr>
          <w:rFonts w:hint="eastAsia" w:ascii="仿宋_GB2312" w:hAnsi="仿宋_GB2312" w:eastAsia="仿宋_GB2312"/>
          <w:sz w:val="32"/>
          <w:szCs w:val="24"/>
        </w:rPr>
        <w:t>.00万元，占</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；上缴上级支出</w:t>
      </w:r>
      <w:r>
        <w:rPr>
          <w:rFonts w:ascii="仿宋_GB2312" w:hAnsi="仿宋_GB2312" w:eastAsia="仿宋_GB2312"/>
          <w:sz w:val="32"/>
          <w:szCs w:val="24"/>
        </w:rPr>
        <w:t>0</w:t>
      </w:r>
      <w:r>
        <w:rPr>
          <w:rFonts w:hint="eastAsia" w:ascii="仿宋_GB2312" w:hAnsi="仿宋_GB2312" w:eastAsia="仿宋_GB2312"/>
          <w:sz w:val="32"/>
          <w:szCs w:val="24"/>
        </w:rPr>
        <w:t>.00万元，占</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；经营支出</w:t>
      </w:r>
      <w:r>
        <w:rPr>
          <w:rFonts w:ascii="仿宋_GB2312" w:hAnsi="仿宋_GB2312" w:eastAsia="仿宋_GB2312"/>
          <w:sz w:val="32"/>
          <w:szCs w:val="24"/>
        </w:rPr>
        <w:t>0</w:t>
      </w:r>
      <w:r>
        <w:rPr>
          <w:rFonts w:hint="eastAsia" w:ascii="仿宋_GB2312" w:hAnsi="仿宋_GB2312" w:eastAsia="仿宋_GB2312"/>
          <w:sz w:val="32"/>
          <w:szCs w:val="24"/>
        </w:rPr>
        <w:t>.00万元，占</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；对附属单位补助支出</w:t>
      </w:r>
      <w:r>
        <w:rPr>
          <w:rFonts w:ascii="仿宋_GB2312" w:hAnsi="仿宋_GB2312" w:eastAsia="仿宋_GB2312"/>
          <w:sz w:val="32"/>
          <w:szCs w:val="24"/>
        </w:rPr>
        <w:t>0</w:t>
      </w:r>
      <w:r>
        <w:rPr>
          <w:rFonts w:hint="eastAsia" w:ascii="仿宋_GB2312" w:hAnsi="仿宋_GB2312" w:eastAsia="仿宋_GB2312"/>
          <w:sz w:val="32"/>
          <w:szCs w:val="24"/>
        </w:rPr>
        <w:t>.00万元，占</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w:t>
      </w:r>
    </w:p>
    <w:p>
      <w:pPr>
        <w:spacing w:line="600" w:lineRule="exact"/>
        <w:ind w:firstLine="640"/>
        <w:rPr>
          <w:rFonts w:ascii="仿宋_GB2312" w:hAnsi="仿宋_GB2312" w:eastAsia="仿宋_GB2312"/>
          <w:sz w:val="32"/>
          <w:szCs w:val="24"/>
        </w:rPr>
      </w:pPr>
    </w:p>
    <w:p>
      <w:pPr>
        <w:keepNext/>
        <w:keepLines/>
        <w:ind w:firstLine="640"/>
        <w:rPr>
          <w:rFonts w:ascii="黑体" w:hAnsi="黑体" w:eastAsia="黑体"/>
          <w:kern w:val="0"/>
          <w:sz w:val="32"/>
          <w:szCs w:val="24"/>
        </w:rPr>
      </w:pPr>
      <w:r>
        <w:rPr>
          <w:rFonts w:hint="eastAsia" w:ascii="黑体" w:hAnsi="黑体" w:eastAsia="黑体"/>
          <w:kern w:val="0"/>
          <w:sz w:val="32"/>
          <w:szCs w:val="24"/>
        </w:rPr>
        <w:t>四、财政拨款收入支出决算总体情况说明</w:t>
      </w:r>
    </w:p>
    <w:p>
      <w:pPr>
        <w:spacing w:line="600" w:lineRule="exact"/>
        <w:ind w:firstLine="640"/>
        <w:rPr>
          <w:rFonts w:ascii="仿宋_GB2312" w:hAnsi="仿宋_GB2312" w:eastAsia="仿宋_GB2312"/>
          <w:sz w:val="32"/>
          <w:szCs w:val="24"/>
        </w:rPr>
      </w:pPr>
      <w:r>
        <w:rPr>
          <w:rFonts w:ascii="仿宋_GB2312" w:hAnsi="仿宋_GB2312" w:eastAsia="仿宋_GB2312"/>
          <w:sz w:val="32"/>
          <w:szCs w:val="24"/>
        </w:rPr>
        <w:t>2020</w:t>
      </w:r>
      <w:r>
        <w:rPr>
          <w:rFonts w:hint="eastAsia" w:ascii="仿宋_GB2312" w:hAnsi="仿宋_GB2312" w:eastAsia="仿宋_GB2312"/>
          <w:sz w:val="32"/>
          <w:szCs w:val="24"/>
        </w:rPr>
        <w:t>年度财政拨款收入</w:t>
      </w:r>
      <w:r>
        <w:rPr>
          <w:rFonts w:ascii="仿宋_GB2312" w:hAnsi="仿宋_GB2312" w:eastAsia="仿宋_GB2312"/>
          <w:sz w:val="32"/>
          <w:szCs w:val="24"/>
        </w:rPr>
        <w:t>909.04</w:t>
      </w:r>
      <w:r>
        <w:rPr>
          <w:rFonts w:hint="eastAsia" w:ascii="仿宋_GB2312" w:hAnsi="仿宋_GB2312" w:eastAsia="仿宋_GB2312"/>
          <w:sz w:val="32"/>
          <w:szCs w:val="24"/>
        </w:rPr>
        <w:t>万元，与上年相比，增加</w:t>
      </w:r>
      <w:r>
        <w:rPr>
          <w:rFonts w:ascii="仿宋_GB2312" w:hAnsi="仿宋_GB2312" w:eastAsia="仿宋_GB2312"/>
          <w:sz w:val="32"/>
          <w:szCs w:val="24"/>
        </w:rPr>
        <w:t>68.69</w:t>
      </w:r>
      <w:r>
        <w:rPr>
          <w:rFonts w:hint="eastAsia" w:ascii="仿宋_GB2312" w:hAnsi="仿宋_GB2312" w:eastAsia="仿宋_GB2312"/>
          <w:sz w:val="32"/>
          <w:szCs w:val="24"/>
        </w:rPr>
        <w:t>万元，增长</w:t>
      </w:r>
      <w:r>
        <w:rPr>
          <w:rFonts w:ascii="仿宋_GB2312" w:hAnsi="仿宋_GB2312" w:eastAsia="仿宋_GB2312"/>
          <w:sz w:val="32"/>
          <w:szCs w:val="24"/>
        </w:rPr>
        <w:t>8.17%</w:t>
      </w:r>
      <w:r>
        <w:rPr>
          <w:rFonts w:hint="eastAsia" w:ascii="仿宋_GB2312" w:hAnsi="仿宋_GB2312" w:eastAsia="仿宋_GB2312"/>
          <w:sz w:val="32"/>
          <w:szCs w:val="24"/>
        </w:rPr>
        <w:t>。主要原因是：人员增加</w:t>
      </w:r>
      <w:r>
        <w:rPr>
          <w:rFonts w:ascii="仿宋_GB2312" w:hAnsi="仿宋_GB2312" w:eastAsia="仿宋_GB2312"/>
          <w:sz w:val="32"/>
          <w:szCs w:val="24"/>
        </w:rPr>
        <w:t>1</w:t>
      </w:r>
      <w:r>
        <w:rPr>
          <w:rFonts w:hint="eastAsia" w:ascii="仿宋_GB2312" w:hAnsi="仿宋_GB2312" w:eastAsia="仿宋_GB2312"/>
          <w:sz w:val="32"/>
          <w:szCs w:val="24"/>
        </w:rPr>
        <w:t>人，人员工作经费增加，收入增加。财政拨款支出</w:t>
      </w:r>
      <w:r>
        <w:rPr>
          <w:rFonts w:ascii="仿宋_GB2312" w:hAnsi="仿宋_GB2312" w:eastAsia="仿宋_GB2312"/>
          <w:sz w:val="32"/>
          <w:szCs w:val="24"/>
        </w:rPr>
        <w:t>909.04</w:t>
      </w:r>
      <w:r>
        <w:rPr>
          <w:rFonts w:hint="eastAsia" w:ascii="仿宋_GB2312" w:hAnsi="仿宋_GB2312" w:eastAsia="仿宋_GB2312"/>
          <w:sz w:val="32"/>
          <w:szCs w:val="24"/>
        </w:rPr>
        <w:t>万元，与上年相比，增加</w:t>
      </w:r>
      <w:r>
        <w:rPr>
          <w:rFonts w:ascii="仿宋_GB2312" w:hAnsi="仿宋_GB2312" w:eastAsia="仿宋_GB2312"/>
          <w:sz w:val="32"/>
          <w:szCs w:val="24"/>
        </w:rPr>
        <w:t>68.69</w:t>
      </w:r>
      <w:r>
        <w:rPr>
          <w:rFonts w:hint="eastAsia" w:ascii="仿宋_GB2312" w:hAnsi="仿宋_GB2312" w:eastAsia="仿宋_GB2312"/>
          <w:sz w:val="32"/>
          <w:szCs w:val="24"/>
        </w:rPr>
        <w:t>万元，增长</w:t>
      </w:r>
      <w:r>
        <w:rPr>
          <w:rFonts w:ascii="仿宋_GB2312" w:hAnsi="仿宋_GB2312" w:eastAsia="仿宋_GB2312"/>
          <w:sz w:val="32"/>
          <w:szCs w:val="24"/>
        </w:rPr>
        <w:t>8.17%</w:t>
      </w:r>
      <w:r>
        <w:rPr>
          <w:rFonts w:hint="eastAsia" w:ascii="仿宋_GB2312" w:hAnsi="仿宋_GB2312" w:eastAsia="仿宋_GB2312"/>
          <w:sz w:val="32"/>
          <w:szCs w:val="24"/>
        </w:rPr>
        <w:t>，主要原因是：人员增加</w:t>
      </w:r>
      <w:r>
        <w:rPr>
          <w:rFonts w:ascii="仿宋_GB2312" w:hAnsi="仿宋_GB2312" w:eastAsia="仿宋_GB2312"/>
          <w:sz w:val="32"/>
          <w:szCs w:val="24"/>
        </w:rPr>
        <w:t>1</w:t>
      </w:r>
      <w:r>
        <w:rPr>
          <w:rFonts w:hint="eastAsia" w:ascii="仿宋_GB2312" w:hAnsi="仿宋_GB2312" w:eastAsia="仿宋_GB2312"/>
          <w:sz w:val="32"/>
          <w:szCs w:val="24"/>
        </w:rPr>
        <w:t>人，人员工作经费增加，支出增加。</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与年初预算数相比情况：财政拨款收入年初预算数</w:t>
      </w:r>
      <w:r>
        <w:rPr>
          <w:rFonts w:ascii="仿宋_GB2312" w:hAnsi="仿宋_GB2312" w:eastAsia="仿宋_GB2312"/>
          <w:sz w:val="32"/>
          <w:szCs w:val="24"/>
        </w:rPr>
        <w:t>829.48</w:t>
      </w:r>
      <w:r>
        <w:rPr>
          <w:rFonts w:hint="eastAsia" w:ascii="仿宋_GB2312" w:hAnsi="仿宋_GB2312" w:eastAsia="仿宋_GB2312"/>
          <w:sz w:val="32"/>
          <w:szCs w:val="24"/>
        </w:rPr>
        <w:t>万元，决算数</w:t>
      </w:r>
      <w:r>
        <w:rPr>
          <w:rFonts w:ascii="仿宋_GB2312" w:hAnsi="仿宋_GB2312" w:eastAsia="仿宋_GB2312"/>
          <w:sz w:val="32"/>
          <w:szCs w:val="24"/>
        </w:rPr>
        <w:t>909.04</w:t>
      </w:r>
      <w:r>
        <w:rPr>
          <w:rFonts w:hint="eastAsia" w:ascii="仿宋_GB2312" w:hAnsi="仿宋_GB2312" w:eastAsia="仿宋_GB2312"/>
          <w:sz w:val="32"/>
          <w:szCs w:val="24"/>
        </w:rPr>
        <w:t>万元，预决算差异率</w:t>
      </w:r>
      <w:r>
        <w:rPr>
          <w:rFonts w:ascii="仿宋_GB2312" w:hAnsi="仿宋_GB2312" w:eastAsia="仿宋_GB2312"/>
          <w:sz w:val="32"/>
          <w:szCs w:val="24"/>
        </w:rPr>
        <w:t>9.59%</w:t>
      </w:r>
      <w:r>
        <w:rPr>
          <w:rFonts w:hint="eastAsia" w:ascii="仿宋_GB2312" w:hAnsi="仿宋_GB2312" w:eastAsia="仿宋_GB2312"/>
          <w:sz w:val="32"/>
          <w:szCs w:val="24"/>
        </w:rPr>
        <w:t>，主要原因是：人员增加</w:t>
      </w:r>
      <w:r>
        <w:rPr>
          <w:rFonts w:ascii="仿宋_GB2312" w:hAnsi="仿宋_GB2312" w:eastAsia="仿宋_GB2312"/>
          <w:sz w:val="32"/>
          <w:szCs w:val="24"/>
        </w:rPr>
        <w:t>1</w:t>
      </w:r>
      <w:r>
        <w:rPr>
          <w:rFonts w:hint="eastAsia" w:ascii="仿宋_GB2312" w:hAnsi="仿宋_GB2312" w:eastAsia="仿宋_GB2312"/>
          <w:sz w:val="32"/>
          <w:szCs w:val="24"/>
        </w:rPr>
        <w:t>人，人员工作经费增加，导致预决算</w:t>
      </w:r>
      <w:r>
        <w:rPr>
          <w:rFonts w:hint="eastAsia" w:ascii="仿宋_GB2312" w:hAnsi="仿宋_GB2312" w:eastAsia="仿宋_GB2312"/>
          <w:sz w:val="32"/>
          <w:szCs w:val="24"/>
          <w:lang w:val="en-US" w:eastAsia="zh-CN"/>
        </w:rPr>
        <w:t>相比产生</w:t>
      </w:r>
      <w:r>
        <w:rPr>
          <w:rFonts w:hint="eastAsia" w:ascii="仿宋_GB2312" w:hAnsi="仿宋_GB2312" w:eastAsia="仿宋_GB2312"/>
          <w:sz w:val="32"/>
          <w:szCs w:val="24"/>
        </w:rPr>
        <w:t>差异。财政拨款支出年初预算数</w:t>
      </w:r>
      <w:r>
        <w:rPr>
          <w:rFonts w:ascii="仿宋_GB2312" w:hAnsi="仿宋_GB2312" w:eastAsia="仿宋_GB2312"/>
          <w:sz w:val="32"/>
          <w:szCs w:val="24"/>
        </w:rPr>
        <w:t>829.48</w:t>
      </w:r>
      <w:r>
        <w:rPr>
          <w:rFonts w:hint="eastAsia" w:ascii="仿宋_GB2312" w:hAnsi="仿宋_GB2312" w:eastAsia="仿宋_GB2312"/>
          <w:sz w:val="32"/>
          <w:szCs w:val="24"/>
        </w:rPr>
        <w:t>万元，决算数</w:t>
      </w:r>
      <w:r>
        <w:rPr>
          <w:rFonts w:ascii="仿宋_GB2312" w:hAnsi="仿宋_GB2312" w:eastAsia="仿宋_GB2312"/>
          <w:sz w:val="32"/>
          <w:szCs w:val="24"/>
        </w:rPr>
        <w:t>909.04</w:t>
      </w:r>
      <w:r>
        <w:rPr>
          <w:rFonts w:hint="eastAsia" w:ascii="仿宋_GB2312" w:hAnsi="仿宋_GB2312" w:eastAsia="仿宋_GB2312"/>
          <w:sz w:val="32"/>
          <w:szCs w:val="24"/>
        </w:rPr>
        <w:t>万元，预决算差异率</w:t>
      </w:r>
      <w:r>
        <w:rPr>
          <w:rFonts w:ascii="仿宋_GB2312" w:hAnsi="仿宋_GB2312" w:eastAsia="仿宋_GB2312"/>
          <w:sz w:val="32"/>
          <w:szCs w:val="24"/>
        </w:rPr>
        <w:t>9.59%</w:t>
      </w:r>
      <w:r>
        <w:rPr>
          <w:rFonts w:hint="eastAsia" w:ascii="仿宋_GB2312" w:hAnsi="仿宋_GB2312" w:eastAsia="仿宋_GB2312"/>
          <w:sz w:val="32"/>
          <w:szCs w:val="24"/>
        </w:rPr>
        <w:t>，主要原因是：人员增加</w:t>
      </w:r>
      <w:r>
        <w:rPr>
          <w:rFonts w:ascii="仿宋_GB2312" w:hAnsi="仿宋_GB2312" w:eastAsia="仿宋_GB2312"/>
          <w:sz w:val="32"/>
          <w:szCs w:val="24"/>
        </w:rPr>
        <w:t>1</w:t>
      </w:r>
      <w:r>
        <w:rPr>
          <w:rFonts w:hint="eastAsia" w:ascii="仿宋_GB2312" w:hAnsi="仿宋_GB2312" w:eastAsia="仿宋_GB2312"/>
          <w:sz w:val="32"/>
          <w:szCs w:val="24"/>
        </w:rPr>
        <w:t>人，人员工作经费增加，导致预决算</w:t>
      </w:r>
      <w:r>
        <w:rPr>
          <w:rFonts w:hint="eastAsia" w:ascii="仿宋_GB2312" w:hAnsi="仿宋_GB2312" w:eastAsia="仿宋_GB2312"/>
          <w:sz w:val="32"/>
          <w:szCs w:val="24"/>
          <w:lang w:val="en-US" w:eastAsia="zh-CN"/>
        </w:rPr>
        <w:t>相比产生</w:t>
      </w:r>
      <w:r>
        <w:rPr>
          <w:rFonts w:hint="eastAsia" w:ascii="仿宋_GB2312" w:hAnsi="仿宋_GB2312" w:eastAsia="仿宋_GB2312"/>
          <w:sz w:val="32"/>
          <w:szCs w:val="24"/>
        </w:rPr>
        <w:t>差异。</w:t>
      </w:r>
    </w:p>
    <w:p>
      <w:pPr>
        <w:spacing w:line="600" w:lineRule="exact"/>
        <w:ind w:firstLine="640"/>
        <w:rPr>
          <w:rFonts w:ascii="仿宋_GB2312" w:hAnsi="仿宋_GB2312" w:eastAsia="仿宋_GB2312"/>
          <w:sz w:val="32"/>
          <w:szCs w:val="24"/>
        </w:rPr>
      </w:pPr>
    </w:p>
    <w:p>
      <w:pPr>
        <w:keepNext/>
        <w:keepLines/>
        <w:ind w:firstLine="640"/>
        <w:rPr>
          <w:rFonts w:ascii="黑体" w:hAnsi="黑体" w:eastAsia="黑体"/>
          <w:kern w:val="0"/>
          <w:sz w:val="32"/>
          <w:szCs w:val="24"/>
        </w:rPr>
      </w:pPr>
      <w:r>
        <w:rPr>
          <w:rFonts w:hint="eastAsia" w:ascii="黑体" w:hAnsi="黑体" w:eastAsia="黑体"/>
          <w:kern w:val="0"/>
          <w:sz w:val="32"/>
          <w:szCs w:val="24"/>
        </w:rPr>
        <w:t>五、一般公共预算财政拨款支出决算情况说明</w:t>
      </w:r>
    </w:p>
    <w:p>
      <w:pPr>
        <w:spacing w:line="600" w:lineRule="exact"/>
        <w:ind w:firstLine="640"/>
        <w:rPr>
          <w:rFonts w:ascii="仿宋_GB2312" w:hAnsi="仿宋_GB2312" w:eastAsia="仿宋_GB2312"/>
          <w:sz w:val="32"/>
          <w:szCs w:val="24"/>
        </w:rPr>
      </w:pPr>
      <w:r>
        <w:rPr>
          <w:rFonts w:ascii="仿宋_GB2312" w:hAnsi="仿宋_GB2312" w:eastAsia="仿宋_GB2312"/>
          <w:sz w:val="32"/>
          <w:szCs w:val="24"/>
        </w:rPr>
        <w:t>2020</w:t>
      </w:r>
      <w:r>
        <w:rPr>
          <w:rFonts w:hint="eastAsia" w:ascii="仿宋_GB2312" w:hAnsi="仿宋_GB2312" w:eastAsia="仿宋_GB2312"/>
          <w:sz w:val="32"/>
          <w:szCs w:val="24"/>
        </w:rPr>
        <w:t>年度一般公共预算财政拨款支出</w:t>
      </w:r>
      <w:r>
        <w:rPr>
          <w:rFonts w:ascii="仿宋_GB2312" w:hAnsi="仿宋_GB2312" w:eastAsia="仿宋_GB2312"/>
          <w:sz w:val="32"/>
          <w:szCs w:val="24"/>
        </w:rPr>
        <w:t>909.04</w:t>
      </w:r>
      <w:r>
        <w:rPr>
          <w:rFonts w:hint="eastAsia" w:ascii="仿宋_GB2312" w:hAnsi="仿宋_GB2312" w:eastAsia="仿宋_GB2312"/>
          <w:sz w:val="32"/>
          <w:szCs w:val="24"/>
        </w:rPr>
        <w:t>万元。按功能分类科目项级科目公开，其中：</w:t>
      </w:r>
    </w:p>
    <w:p>
      <w:pPr>
        <w:spacing w:line="600" w:lineRule="exact"/>
        <w:ind w:firstLine="640"/>
        <w:rPr>
          <w:rFonts w:ascii="仿宋_GB2312" w:hAnsi="仿宋_GB2312" w:eastAsia="仿宋_GB2312"/>
          <w:sz w:val="32"/>
          <w:szCs w:val="24"/>
        </w:rPr>
      </w:pPr>
      <w:r>
        <w:rPr>
          <w:rFonts w:ascii="仿宋_GB2312" w:hAnsi="仿宋_GB2312" w:eastAsia="仿宋_GB2312"/>
          <w:sz w:val="32"/>
          <w:szCs w:val="24"/>
        </w:rPr>
        <w:t>2013101</w:t>
      </w:r>
      <w:r>
        <w:rPr>
          <w:rFonts w:hint="eastAsia" w:ascii="仿宋_GB2312" w:hAnsi="仿宋_GB2312" w:eastAsia="仿宋_GB2312"/>
          <w:sz w:val="32"/>
          <w:szCs w:val="24"/>
        </w:rPr>
        <w:t>行政运行</w:t>
      </w:r>
      <w:r>
        <w:rPr>
          <w:rFonts w:ascii="仿宋_GB2312" w:hAnsi="仿宋_GB2312" w:eastAsia="仿宋_GB2312"/>
          <w:sz w:val="32"/>
          <w:szCs w:val="24"/>
        </w:rPr>
        <w:t>852.3</w:t>
      </w:r>
      <w:r>
        <w:rPr>
          <w:rFonts w:hint="eastAsia" w:ascii="仿宋_GB2312" w:hAnsi="仿宋_GB2312" w:eastAsia="仿宋_GB2312"/>
          <w:sz w:val="32"/>
          <w:szCs w:val="24"/>
        </w:rPr>
        <w:t>0万元；</w:t>
      </w:r>
    </w:p>
    <w:p>
      <w:pPr>
        <w:spacing w:line="600" w:lineRule="exact"/>
        <w:ind w:firstLine="640"/>
        <w:rPr>
          <w:rFonts w:ascii="仿宋_GB2312" w:hAnsi="仿宋_GB2312" w:eastAsia="仿宋_GB2312"/>
          <w:sz w:val="32"/>
          <w:szCs w:val="24"/>
        </w:rPr>
      </w:pPr>
      <w:r>
        <w:rPr>
          <w:rFonts w:ascii="仿宋_GB2312" w:hAnsi="仿宋_GB2312" w:eastAsia="仿宋_GB2312"/>
          <w:sz w:val="32"/>
          <w:szCs w:val="24"/>
        </w:rPr>
        <w:t>2080505</w:t>
      </w:r>
      <w:r>
        <w:rPr>
          <w:rFonts w:hint="eastAsia" w:ascii="仿宋_GB2312" w:hAnsi="仿宋_GB2312" w:eastAsia="仿宋_GB2312"/>
          <w:sz w:val="32"/>
          <w:szCs w:val="24"/>
        </w:rPr>
        <w:t>机关事业单位基本养老保险缴费支出</w:t>
      </w:r>
      <w:r>
        <w:rPr>
          <w:rFonts w:ascii="仿宋_GB2312" w:hAnsi="仿宋_GB2312" w:eastAsia="仿宋_GB2312"/>
          <w:sz w:val="32"/>
          <w:szCs w:val="24"/>
        </w:rPr>
        <w:t>56.74</w:t>
      </w:r>
      <w:r>
        <w:rPr>
          <w:rFonts w:hint="eastAsia" w:ascii="仿宋_GB2312" w:hAnsi="仿宋_GB2312" w:eastAsia="仿宋_GB2312"/>
          <w:sz w:val="32"/>
          <w:szCs w:val="24"/>
        </w:rPr>
        <w:t>万元。</w:t>
      </w:r>
    </w:p>
    <w:p>
      <w:pPr>
        <w:keepNext/>
        <w:keepLines/>
        <w:ind w:firstLine="643"/>
        <w:rPr>
          <w:rFonts w:ascii="仿宋_GB2312" w:hAnsi="仿宋_GB2312" w:eastAsia="仿宋_GB2312"/>
          <w:b/>
          <w:sz w:val="32"/>
          <w:szCs w:val="24"/>
        </w:rPr>
      </w:pPr>
    </w:p>
    <w:p>
      <w:pPr>
        <w:keepNext/>
        <w:keepLines/>
        <w:ind w:firstLine="640"/>
        <w:rPr>
          <w:rFonts w:ascii="黑体" w:hAnsi="黑体" w:eastAsia="黑体"/>
          <w:kern w:val="0"/>
          <w:sz w:val="32"/>
          <w:szCs w:val="24"/>
        </w:rPr>
      </w:pPr>
      <w:r>
        <w:rPr>
          <w:rFonts w:hint="eastAsia" w:ascii="黑体" w:hAnsi="黑体" w:eastAsia="黑体"/>
          <w:kern w:val="0"/>
          <w:sz w:val="32"/>
          <w:szCs w:val="24"/>
        </w:rPr>
        <w:t>六、一般公共预算财政拨款基本支出决算情况说明</w:t>
      </w:r>
    </w:p>
    <w:p>
      <w:pPr>
        <w:spacing w:line="600" w:lineRule="exact"/>
        <w:ind w:firstLine="640"/>
        <w:rPr>
          <w:rFonts w:ascii="仿宋_GB2312" w:hAnsi="仿宋_GB2312" w:eastAsia="仿宋_GB2312"/>
          <w:sz w:val="32"/>
          <w:szCs w:val="24"/>
        </w:rPr>
      </w:pPr>
      <w:r>
        <w:rPr>
          <w:rFonts w:ascii="仿宋_GB2312" w:hAnsi="仿宋_GB2312" w:eastAsia="仿宋_GB2312"/>
          <w:sz w:val="32"/>
          <w:szCs w:val="24"/>
        </w:rPr>
        <w:t>2020</w:t>
      </w:r>
      <w:r>
        <w:rPr>
          <w:rFonts w:hint="eastAsia" w:ascii="仿宋_GB2312" w:hAnsi="仿宋_GB2312" w:eastAsia="仿宋_GB2312"/>
          <w:sz w:val="32"/>
          <w:szCs w:val="24"/>
        </w:rPr>
        <w:t>年度一般公共预算财政拨款基本支出</w:t>
      </w:r>
      <w:r>
        <w:rPr>
          <w:rFonts w:ascii="仿宋_GB2312" w:hAnsi="仿宋_GB2312" w:eastAsia="仿宋_GB2312"/>
          <w:sz w:val="32"/>
          <w:szCs w:val="24"/>
        </w:rPr>
        <w:t>909.04</w:t>
      </w:r>
      <w:r>
        <w:rPr>
          <w:rFonts w:hint="eastAsia" w:ascii="仿宋_GB2312" w:hAnsi="仿宋_GB2312" w:eastAsia="仿宋_GB2312"/>
          <w:sz w:val="32"/>
          <w:szCs w:val="24"/>
        </w:rPr>
        <w:t>万元，其中：</w:t>
      </w:r>
    </w:p>
    <w:p>
      <w:pPr>
        <w:spacing w:line="600" w:lineRule="exact"/>
        <w:ind w:firstLine="640"/>
        <w:rPr>
          <w:rFonts w:eastAsia="仿宋_GB2312"/>
          <w:sz w:val="32"/>
          <w:szCs w:val="24"/>
        </w:rPr>
      </w:pPr>
      <w:r>
        <w:rPr>
          <w:rFonts w:hint="eastAsia" w:ascii="仿宋_GB2312" w:hAnsi="仿宋_GB2312" w:eastAsia="仿宋_GB2312"/>
          <w:sz w:val="32"/>
          <w:szCs w:val="24"/>
        </w:rPr>
        <w:t>人员经费</w:t>
      </w:r>
      <w:r>
        <w:rPr>
          <w:rFonts w:ascii="仿宋_GB2312" w:hAnsi="仿宋_GB2312" w:eastAsia="仿宋_GB2312"/>
          <w:sz w:val="32"/>
          <w:szCs w:val="24"/>
        </w:rPr>
        <w:t>678.21</w:t>
      </w:r>
      <w:r>
        <w:rPr>
          <w:rFonts w:hint="eastAsia" w:ascii="仿宋_GB2312" w:hAnsi="仿宋_GB2312" w:eastAsia="仿宋_GB2312"/>
          <w:sz w:val="32"/>
          <w:szCs w:val="24"/>
        </w:rPr>
        <w:t>万元，包括：基本工资、津贴补贴、奖金、机关事业单位基本养老保险缴费、职工基本医疗保险缴费、公务员医疗补助缴费、其他社会保障缴费、住房公积金、其他工资福利支出、离休费、退休费、抚恤金、生活补助、奖励金。</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公用经费</w:t>
      </w:r>
      <w:r>
        <w:rPr>
          <w:rFonts w:ascii="仿宋_GB2312" w:hAnsi="仿宋_GB2312" w:eastAsia="仿宋_GB2312"/>
          <w:sz w:val="32"/>
          <w:szCs w:val="24"/>
        </w:rPr>
        <w:t>230.8</w:t>
      </w:r>
      <w:r>
        <w:rPr>
          <w:rFonts w:hint="eastAsia" w:ascii="仿宋_GB2312" w:hAnsi="仿宋_GB2312" w:eastAsia="仿宋_GB2312"/>
          <w:sz w:val="32"/>
          <w:szCs w:val="24"/>
        </w:rPr>
        <w:t>3万元，包括：办公费、印刷费、水费、电费、邮电费、取暖费、物业管理费、差旅费、维修（护）费、租赁费、培训费、劳务费、工会经费、公务用车运行维护费、其他交通费用、其他商品和服务支出、办公设备购置、专用设备购置、信息网络及软件购置更新。</w:t>
      </w:r>
    </w:p>
    <w:p>
      <w:pPr>
        <w:keepNext/>
        <w:keepLines/>
        <w:ind w:firstLine="640"/>
        <w:rPr>
          <w:rFonts w:ascii="仿宋_GB2312" w:hAnsi="仿宋_GB2312" w:eastAsia="仿宋_GB2312"/>
          <w:sz w:val="32"/>
          <w:szCs w:val="24"/>
        </w:rPr>
      </w:pPr>
    </w:p>
    <w:p>
      <w:pPr>
        <w:keepNext/>
        <w:keepLines/>
        <w:ind w:firstLine="640"/>
        <w:rPr>
          <w:rFonts w:ascii="黑体" w:hAnsi="黑体" w:eastAsia="黑体"/>
          <w:kern w:val="0"/>
          <w:sz w:val="32"/>
          <w:szCs w:val="24"/>
        </w:rPr>
      </w:pPr>
      <w:r>
        <w:rPr>
          <w:rFonts w:hint="eastAsia" w:ascii="黑体" w:hAnsi="黑体" w:eastAsia="黑体"/>
          <w:kern w:val="0"/>
          <w:sz w:val="32"/>
          <w:szCs w:val="24"/>
        </w:rPr>
        <w:t>七、一般公共预算财政拨款“三公”经费支出决算情况说明</w:t>
      </w:r>
    </w:p>
    <w:p>
      <w:pPr>
        <w:spacing w:line="600" w:lineRule="exact"/>
        <w:ind w:firstLine="640"/>
        <w:rPr>
          <w:rFonts w:ascii="仿宋_GB2312" w:hAnsi="仿宋_GB2312" w:eastAsia="仿宋_GB2312"/>
          <w:sz w:val="32"/>
          <w:szCs w:val="24"/>
        </w:rPr>
      </w:pPr>
      <w:r>
        <w:rPr>
          <w:rFonts w:ascii="仿宋_GB2312" w:hAnsi="仿宋_GB2312" w:eastAsia="仿宋_GB2312"/>
          <w:sz w:val="32"/>
          <w:szCs w:val="24"/>
        </w:rPr>
        <w:t>2020</w:t>
      </w:r>
      <w:r>
        <w:rPr>
          <w:rFonts w:hint="eastAsia" w:ascii="仿宋_GB2312" w:hAnsi="仿宋_GB2312" w:eastAsia="仿宋_GB2312"/>
          <w:sz w:val="32"/>
          <w:szCs w:val="24"/>
        </w:rPr>
        <w:t>年度一般公共预算“三公”经费支出决算</w:t>
      </w:r>
      <w:r>
        <w:rPr>
          <w:rFonts w:ascii="仿宋_GB2312" w:hAnsi="仿宋_GB2312" w:eastAsia="仿宋_GB2312"/>
          <w:sz w:val="32"/>
          <w:szCs w:val="24"/>
        </w:rPr>
        <w:t>27.4</w:t>
      </w:r>
      <w:r>
        <w:rPr>
          <w:rFonts w:hint="eastAsia" w:ascii="仿宋_GB2312" w:hAnsi="仿宋_GB2312" w:eastAsia="仿宋_GB2312"/>
          <w:sz w:val="32"/>
          <w:szCs w:val="24"/>
        </w:rPr>
        <w:t>0万元，比上年减少</w:t>
      </w:r>
      <w:r>
        <w:rPr>
          <w:rFonts w:ascii="仿宋_GB2312" w:hAnsi="仿宋_GB2312" w:eastAsia="仿宋_GB2312"/>
          <w:sz w:val="32"/>
          <w:szCs w:val="24"/>
        </w:rPr>
        <w:t>0.01</w:t>
      </w:r>
      <w:r>
        <w:rPr>
          <w:rFonts w:hint="eastAsia" w:ascii="仿宋_GB2312" w:hAnsi="仿宋_GB2312" w:eastAsia="仿宋_GB2312"/>
          <w:sz w:val="32"/>
          <w:szCs w:val="24"/>
        </w:rPr>
        <w:t>万元，降低</w:t>
      </w:r>
      <w:r>
        <w:rPr>
          <w:rFonts w:ascii="仿宋_GB2312" w:hAnsi="仿宋_GB2312" w:eastAsia="仿宋_GB2312"/>
          <w:sz w:val="32"/>
          <w:szCs w:val="24"/>
        </w:rPr>
        <w:t>0.0</w:t>
      </w:r>
      <w:r>
        <w:rPr>
          <w:rFonts w:hint="eastAsia" w:ascii="仿宋_GB2312" w:hAnsi="仿宋_GB2312" w:eastAsia="仿宋_GB2312"/>
          <w:sz w:val="32"/>
          <w:szCs w:val="24"/>
        </w:rPr>
        <w:t>4</w:t>
      </w:r>
      <w:r>
        <w:rPr>
          <w:rFonts w:ascii="仿宋_GB2312" w:hAnsi="仿宋_GB2312" w:eastAsia="仿宋_GB2312"/>
          <w:sz w:val="32"/>
          <w:szCs w:val="24"/>
        </w:rPr>
        <w:t>%</w:t>
      </w:r>
      <w:r>
        <w:rPr>
          <w:rFonts w:hint="eastAsia" w:ascii="仿宋_GB2312" w:hAnsi="仿宋_GB2312" w:eastAsia="仿宋_GB2312"/>
          <w:sz w:val="32"/>
          <w:szCs w:val="24"/>
        </w:rPr>
        <w:t>，主要原因是厉行节约</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减少车辆燃油费支出。其中，因公出国（境）费支出</w:t>
      </w:r>
      <w:r>
        <w:rPr>
          <w:rFonts w:ascii="仿宋_GB2312" w:hAnsi="仿宋_GB2312" w:eastAsia="仿宋_GB2312"/>
          <w:sz w:val="32"/>
          <w:szCs w:val="24"/>
        </w:rPr>
        <w:t>0</w:t>
      </w:r>
      <w:r>
        <w:rPr>
          <w:rFonts w:hint="eastAsia" w:ascii="仿宋_GB2312" w:hAnsi="仿宋_GB2312" w:eastAsia="仿宋_GB2312"/>
          <w:sz w:val="32"/>
          <w:szCs w:val="24"/>
        </w:rPr>
        <w:t>.00万元，占</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，比上年增加</w:t>
      </w:r>
      <w:r>
        <w:rPr>
          <w:rFonts w:ascii="仿宋_GB2312" w:hAnsi="仿宋_GB2312" w:eastAsia="仿宋_GB2312"/>
          <w:sz w:val="32"/>
          <w:szCs w:val="24"/>
        </w:rPr>
        <w:t>0</w:t>
      </w:r>
      <w:r>
        <w:rPr>
          <w:rFonts w:hint="eastAsia" w:ascii="仿宋_GB2312" w:hAnsi="仿宋_GB2312" w:eastAsia="仿宋_GB2312"/>
          <w:sz w:val="32"/>
          <w:szCs w:val="24"/>
        </w:rPr>
        <w:t>.00万元，增长</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，主要原因是</w:t>
      </w:r>
      <w:r>
        <w:rPr>
          <w:rFonts w:ascii="仿宋_GB2312" w:hAnsi="仿宋_GB2312" w:eastAsia="仿宋_GB2312"/>
          <w:sz w:val="32"/>
          <w:szCs w:val="24"/>
        </w:rPr>
        <w:t>2020</w:t>
      </w:r>
      <w:r>
        <w:rPr>
          <w:rFonts w:hint="eastAsia" w:ascii="仿宋_GB2312" w:hAnsi="仿宋_GB2312" w:eastAsia="仿宋_GB2312"/>
          <w:sz w:val="32"/>
          <w:szCs w:val="24"/>
        </w:rPr>
        <w:t>年单位无因公出国（境）费支出，与上年相比无变化；公务用车购置及运行维护费支出</w:t>
      </w:r>
      <w:r>
        <w:rPr>
          <w:rFonts w:ascii="仿宋_GB2312" w:hAnsi="仿宋_GB2312" w:eastAsia="仿宋_GB2312"/>
          <w:sz w:val="32"/>
          <w:szCs w:val="24"/>
        </w:rPr>
        <w:t>27.40</w:t>
      </w:r>
      <w:r>
        <w:rPr>
          <w:rFonts w:hint="eastAsia" w:ascii="仿宋_GB2312" w:hAnsi="仿宋_GB2312" w:eastAsia="仿宋_GB2312"/>
          <w:sz w:val="32"/>
          <w:szCs w:val="24"/>
        </w:rPr>
        <w:t>万元，占</w:t>
      </w:r>
      <w:r>
        <w:rPr>
          <w:rFonts w:ascii="仿宋_GB2312" w:hAnsi="仿宋_GB2312" w:eastAsia="仿宋_GB2312"/>
          <w:sz w:val="32"/>
          <w:szCs w:val="24"/>
        </w:rPr>
        <w:t>100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，比上年减少</w:t>
      </w:r>
      <w:r>
        <w:rPr>
          <w:rFonts w:ascii="仿宋_GB2312" w:hAnsi="仿宋_GB2312" w:eastAsia="仿宋_GB2312"/>
          <w:sz w:val="32"/>
          <w:szCs w:val="24"/>
        </w:rPr>
        <w:t>0.01</w:t>
      </w:r>
      <w:r>
        <w:rPr>
          <w:rFonts w:hint="eastAsia" w:ascii="仿宋_GB2312" w:hAnsi="仿宋_GB2312" w:eastAsia="仿宋_GB2312"/>
          <w:sz w:val="32"/>
          <w:szCs w:val="24"/>
        </w:rPr>
        <w:t>万元，降低</w:t>
      </w:r>
      <w:r>
        <w:rPr>
          <w:rFonts w:ascii="仿宋_GB2312" w:hAnsi="仿宋_GB2312" w:eastAsia="仿宋_GB2312"/>
          <w:sz w:val="32"/>
          <w:szCs w:val="24"/>
        </w:rPr>
        <w:t>0.0</w:t>
      </w:r>
      <w:r>
        <w:rPr>
          <w:rFonts w:hint="eastAsia" w:ascii="仿宋_GB2312" w:hAnsi="仿宋_GB2312" w:eastAsia="仿宋_GB2312"/>
          <w:sz w:val="32"/>
          <w:szCs w:val="24"/>
        </w:rPr>
        <w:t>4</w:t>
      </w:r>
      <w:r>
        <w:rPr>
          <w:rFonts w:ascii="仿宋_GB2312" w:hAnsi="仿宋_GB2312" w:eastAsia="仿宋_GB2312"/>
          <w:sz w:val="32"/>
          <w:szCs w:val="24"/>
        </w:rPr>
        <w:t>%</w:t>
      </w:r>
      <w:r>
        <w:rPr>
          <w:rFonts w:hint="eastAsia" w:ascii="仿宋_GB2312" w:hAnsi="仿宋_GB2312" w:eastAsia="仿宋_GB2312"/>
          <w:sz w:val="32"/>
          <w:szCs w:val="24"/>
        </w:rPr>
        <w:t>，主要原因是厉行节约</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减少车辆燃油费支出；公务接待费支出</w:t>
      </w:r>
      <w:r>
        <w:rPr>
          <w:rFonts w:ascii="仿宋_GB2312" w:hAnsi="仿宋_GB2312" w:eastAsia="仿宋_GB2312"/>
          <w:sz w:val="32"/>
          <w:szCs w:val="24"/>
        </w:rPr>
        <w:t>0</w:t>
      </w:r>
      <w:r>
        <w:rPr>
          <w:rFonts w:hint="eastAsia" w:ascii="仿宋_GB2312" w:hAnsi="仿宋_GB2312" w:eastAsia="仿宋_GB2312"/>
          <w:sz w:val="32"/>
          <w:szCs w:val="24"/>
        </w:rPr>
        <w:t>.00万元，占</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，比上年增加</w:t>
      </w:r>
      <w:r>
        <w:rPr>
          <w:rFonts w:ascii="仿宋_GB2312" w:hAnsi="仿宋_GB2312" w:eastAsia="仿宋_GB2312"/>
          <w:sz w:val="32"/>
          <w:szCs w:val="24"/>
        </w:rPr>
        <w:t>0</w:t>
      </w:r>
      <w:r>
        <w:rPr>
          <w:rFonts w:hint="eastAsia" w:ascii="仿宋_GB2312" w:hAnsi="仿宋_GB2312" w:eastAsia="仿宋_GB2312"/>
          <w:sz w:val="32"/>
          <w:szCs w:val="24"/>
        </w:rPr>
        <w:t>.00万元，增长</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，主要原因是本单位本年无此项支出。具体情况如下：</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因公出国（境）费支出</w:t>
      </w:r>
      <w:r>
        <w:rPr>
          <w:rFonts w:ascii="仿宋_GB2312" w:hAnsi="仿宋_GB2312" w:eastAsia="仿宋_GB2312"/>
          <w:sz w:val="32"/>
          <w:szCs w:val="24"/>
        </w:rPr>
        <w:t>0</w:t>
      </w:r>
      <w:r>
        <w:rPr>
          <w:rFonts w:hint="eastAsia" w:ascii="仿宋_GB2312" w:hAnsi="仿宋_GB2312" w:eastAsia="仿宋_GB2312"/>
          <w:sz w:val="32"/>
          <w:szCs w:val="24"/>
        </w:rPr>
        <w:t>.00万元，开支内容包括：无因公出国（境）费支出。单位全年安排的因公出国（境）团组</w:t>
      </w:r>
      <w:r>
        <w:rPr>
          <w:rFonts w:ascii="仿宋_GB2312" w:hAnsi="仿宋_GB2312" w:eastAsia="仿宋_GB2312"/>
          <w:sz w:val="32"/>
          <w:szCs w:val="24"/>
        </w:rPr>
        <w:t>0</w:t>
      </w:r>
      <w:r>
        <w:rPr>
          <w:rFonts w:hint="eastAsia" w:ascii="仿宋_GB2312" w:hAnsi="仿宋_GB2312" w:eastAsia="仿宋_GB2312"/>
          <w:sz w:val="32"/>
          <w:szCs w:val="24"/>
        </w:rPr>
        <w:t>个，因公出国（境）</w:t>
      </w:r>
      <w:r>
        <w:rPr>
          <w:rFonts w:ascii="仿宋_GB2312" w:hAnsi="仿宋_GB2312" w:eastAsia="仿宋_GB2312"/>
          <w:sz w:val="32"/>
          <w:szCs w:val="24"/>
        </w:rPr>
        <w:t>0</w:t>
      </w:r>
      <w:r>
        <w:rPr>
          <w:rFonts w:hint="eastAsia" w:ascii="仿宋_GB2312" w:hAnsi="仿宋_GB2312" w:eastAsia="仿宋_GB2312"/>
          <w:sz w:val="32"/>
          <w:szCs w:val="24"/>
        </w:rPr>
        <w:t>人次。</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公务用车购置及运行维护费</w:t>
      </w:r>
      <w:r>
        <w:rPr>
          <w:rFonts w:ascii="仿宋_GB2312" w:hAnsi="仿宋_GB2312" w:eastAsia="仿宋_GB2312"/>
          <w:sz w:val="32"/>
          <w:szCs w:val="24"/>
        </w:rPr>
        <w:t>27.4</w:t>
      </w:r>
      <w:r>
        <w:rPr>
          <w:rFonts w:hint="eastAsia" w:ascii="仿宋_GB2312" w:hAnsi="仿宋_GB2312" w:eastAsia="仿宋_GB2312"/>
          <w:sz w:val="32"/>
          <w:szCs w:val="24"/>
        </w:rPr>
        <w:t>0万元，其中，公务用车购置费</w:t>
      </w:r>
      <w:r>
        <w:rPr>
          <w:rFonts w:ascii="仿宋_GB2312" w:hAnsi="仿宋_GB2312" w:eastAsia="仿宋_GB2312"/>
          <w:sz w:val="32"/>
          <w:szCs w:val="24"/>
        </w:rPr>
        <w:t>0</w:t>
      </w:r>
      <w:r>
        <w:rPr>
          <w:rFonts w:hint="eastAsia" w:ascii="仿宋_GB2312" w:hAnsi="仿宋_GB2312" w:eastAsia="仿宋_GB2312"/>
          <w:sz w:val="32"/>
          <w:szCs w:val="24"/>
        </w:rPr>
        <w:t>.00万元，公务用车运行维护费</w:t>
      </w:r>
      <w:r>
        <w:rPr>
          <w:rFonts w:ascii="仿宋_GB2312" w:hAnsi="仿宋_GB2312" w:eastAsia="仿宋_GB2312"/>
          <w:sz w:val="32"/>
          <w:szCs w:val="24"/>
        </w:rPr>
        <w:t>27.4</w:t>
      </w:r>
      <w:r>
        <w:rPr>
          <w:rFonts w:hint="eastAsia" w:ascii="仿宋_GB2312" w:hAnsi="仿宋_GB2312" w:eastAsia="仿宋_GB2312"/>
          <w:sz w:val="32"/>
          <w:szCs w:val="24"/>
        </w:rPr>
        <w:t>0万元。公务用车运行维护费开支内容包括车辆燃油费、车辆维护费、车辆过路费。公务用车购置数</w:t>
      </w:r>
      <w:r>
        <w:rPr>
          <w:rFonts w:ascii="仿宋_GB2312" w:hAnsi="仿宋_GB2312" w:eastAsia="仿宋_GB2312"/>
          <w:sz w:val="32"/>
          <w:szCs w:val="24"/>
        </w:rPr>
        <w:t>0</w:t>
      </w:r>
      <w:r>
        <w:rPr>
          <w:rFonts w:hint="eastAsia" w:ascii="仿宋_GB2312" w:hAnsi="仿宋_GB2312" w:eastAsia="仿宋_GB2312"/>
          <w:sz w:val="32"/>
          <w:szCs w:val="24"/>
        </w:rPr>
        <w:t>辆，公务用车保有量</w:t>
      </w:r>
      <w:r>
        <w:rPr>
          <w:rFonts w:ascii="仿宋_GB2312" w:hAnsi="仿宋_GB2312" w:eastAsia="仿宋_GB2312"/>
          <w:sz w:val="32"/>
          <w:szCs w:val="24"/>
        </w:rPr>
        <w:t>5</w:t>
      </w:r>
      <w:r>
        <w:rPr>
          <w:rFonts w:hint="eastAsia" w:ascii="仿宋_GB2312" w:hAnsi="仿宋_GB2312" w:eastAsia="仿宋_GB2312"/>
          <w:sz w:val="32"/>
          <w:szCs w:val="24"/>
        </w:rPr>
        <w:t>辆。</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公务接待费</w:t>
      </w:r>
      <w:r>
        <w:rPr>
          <w:rFonts w:ascii="仿宋_GB2312" w:hAnsi="仿宋_GB2312" w:eastAsia="仿宋_GB2312"/>
          <w:sz w:val="32"/>
          <w:szCs w:val="24"/>
        </w:rPr>
        <w:t>0</w:t>
      </w:r>
      <w:r>
        <w:rPr>
          <w:rFonts w:hint="eastAsia" w:ascii="仿宋_GB2312" w:hAnsi="仿宋_GB2312" w:eastAsia="仿宋_GB2312"/>
          <w:sz w:val="32"/>
          <w:szCs w:val="24"/>
        </w:rPr>
        <w:t>.00万元，开支内容包括本单位本年无此项支出。单位全年安排的国内公务接待</w:t>
      </w:r>
      <w:r>
        <w:rPr>
          <w:rFonts w:ascii="仿宋_GB2312" w:hAnsi="仿宋_GB2312" w:eastAsia="仿宋_GB2312"/>
          <w:sz w:val="32"/>
          <w:szCs w:val="24"/>
        </w:rPr>
        <w:t>0</w:t>
      </w:r>
      <w:r>
        <w:rPr>
          <w:rFonts w:hint="eastAsia" w:ascii="仿宋_GB2312" w:hAnsi="仿宋_GB2312" w:eastAsia="仿宋_GB2312"/>
          <w:sz w:val="32"/>
          <w:szCs w:val="24"/>
        </w:rPr>
        <w:t>批次，</w:t>
      </w:r>
      <w:r>
        <w:rPr>
          <w:rFonts w:ascii="仿宋_GB2312" w:hAnsi="仿宋_GB2312" w:eastAsia="仿宋_GB2312"/>
          <w:sz w:val="32"/>
          <w:szCs w:val="24"/>
        </w:rPr>
        <w:t>0</w:t>
      </w:r>
      <w:r>
        <w:rPr>
          <w:rFonts w:hint="eastAsia" w:ascii="仿宋_GB2312" w:hAnsi="仿宋_GB2312" w:eastAsia="仿宋_GB2312"/>
          <w:sz w:val="32"/>
          <w:szCs w:val="24"/>
        </w:rPr>
        <w:t>人次。</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与年初预算数相比情况：一般公共预算“三公”经费支出年初预算数</w:t>
      </w:r>
      <w:r>
        <w:rPr>
          <w:rFonts w:ascii="仿宋_GB2312" w:hAnsi="仿宋_GB2312" w:eastAsia="仿宋_GB2312"/>
          <w:sz w:val="32"/>
          <w:szCs w:val="24"/>
        </w:rPr>
        <w:t>34.33</w:t>
      </w:r>
      <w:r>
        <w:rPr>
          <w:rFonts w:hint="eastAsia" w:ascii="仿宋_GB2312" w:hAnsi="仿宋_GB2312" w:eastAsia="仿宋_GB2312"/>
          <w:sz w:val="32"/>
          <w:szCs w:val="24"/>
        </w:rPr>
        <w:t>万元，决算数</w:t>
      </w:r>
      <w:r>
        <w:rPr>
          <w:rFonts w:ascii="仿宋_GB2312" w:hAnsi="仿宋_GB2312" w:eastAsia="仿宋_GB2312"/>
          <w:sz w:val="32"/>
          <w:szCs w:val="24"/>
        </w:rPr>
        <w:t>27.4</w:t>
      </w:r>
      <w:r>
        <w:rPr>
          <w:rFonts w:hint="eastAsia" w:ascii="仿宋_GB2312" w:hAnsi="仿宋_GB2312" w:eastAsia="仿宋_GB2312"/>
          <w:sz w:val="32"/>
          <w:szCs w:val="24"/>
        </w:rPr>
        <w:t>0万元，预决算差异率</w:t>
      </w:r>
      <w:r>
        <w:rPr>
          <w:rFonts w:ascii="仿宋_GB2312" w:hAnsi="仿宋_GB2312" w:eastAsia="仿宋_GB2312"/>
          <w:sz w:val="32"/>
          <w:szCs w:val="24"/>
        </w:rPr>
        <w:t>-20.1</w:t>
      </w:r>
      <w:r>
        <w:rPr>
          <w:rFonts w:hint="eastAsia" w:ascii="仿宋_GB2312" w:hAnsi="仿宋_GB2312" w:eastAsia="仿宋_GB2312"/>
          <w:sz w:val="32"/>
          <w:szCs w:val="24"/>
        </w:rPr>
        <w:t>9</w:t>
      </w:r>
      <w:r>
        <w:rPr>
          <w:rFonts w:ascii="仿宋_GB2312" w:hAnsi="仿宋_GB2312" w:eastAsia="仿宋_GB2312"/>
          <w:sz w:val="32"/>
          <w:szCs w:val="24"/>
        </w:rPr>
        <w:t>%</w:t>
      </w:r>
      <w:r>
        <w:rPr>
          <w:rFonts w:hint="eastAsia" w:ascii="仿宋_GB2312" w:hAnsi="仿宋_GB2312" w:eastAsia="仿宋_GB2312"/>
          <w:sz w:val="32"/>
          <w:szCs w:val="24"/>
        </w:rPr>
        <w:t>，主要原因是：厉行节约</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减少车辆燃油费支出。其中：因公出国（境）费预算数</w:t>
      </w:r>
      <w:r>
        <w:rPr>
          <w:rFonts w:ascii="仿宋_GB2312" w:hAnsi="仿宋_GB2312" w:eastAsia="仿宋_GB2312"/>
          <w:sz w:val="32"/>
          <w:szCs w:val="24"/>
        </w:rPr>
        <w:t>0</w:t>
      </w:r>
      <w:r>
        <w:rPr>
          <w:rFonts w:hint="eastAsia" w:ascii="仿宋_GB2312" w:hAnsi="仿宋_GB2312" w:eastAsia="仿宋_GB2312"/>
          <w:sz w:val="32"/>
          <w:szCs w:val="24"/>
        </w:rPr>
        <w:t>.00万元，决算数</w:t>
      </w:r>
      <w:r>
        <w:rPr>
          <w:rFonts w:ascii="仿宋_GB2312" w:hAnsi="仿宋_GB2312" w:eastAsia="仿宋_GB2312"/>
          <w:sz w:val="32"/>
          <w:szCs w:val="24"/>
        </w:rPr>
        <w:t>0</w:t>
      </w:r>
      <w:r>
        <w:rPr>
          <w:rFonts w:hint="eastAsia" w:ascii="仿宋_GB2312" w:hAnsi="仿宋_GB2312" w:eastAsia="仿宋_GB2312"/>
          <w:sz w:val="32"/>
          <w:szCs w:val="24"/>
        </w:rPr>
        <w:t>.00万元，预决算差异率</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，主要原因是：</w:t>
      </w:r>
      <w:r>
        <w:rPr>
          <w:rFonts w:ascii="仿宋_GB2312" w:hAnsi="仿宋_GB2312" w:eastAsia="仿宋_GB2312"/>
          <w:sz w:val="32"/>
          <w:szCs w:val="24"/>
        </w:rPr>
        <w:t>2020</w:t>
      </w:r>
      <w:r>
        <w:rPr>
          <w:rFonts w:hint="eastAsia" w:ascii="仿宋_GB2312" w:hAnsi="仿宋_GB2312" w:eastAsia="仿宋_GB2312"/>
          <w:sz w:val="32"/>
          <w:szCs w:val="24"/>
        </w:rPr>
        <w:t>年未安排因公出国（境）费预算；公务用车购置费预算数</w:t>
      </w:r>
      <w:r>
        <w:rPr>
          <w:rFonts w:ascii="仿宋_GB2312" w:hAnsi="仿宋_GB2312" w:eastAsia="仿宋_GB2312"/>
          <w:sz w:val="32"/>
          <w:szCs w:val="24"/>
        </w:rPr>
        <w:t>0</w:t>
      </w:r>
      <w:r>
        <w:rPr>
          <w:rFonts w:hint="eastAsia" w:ascii="仿宋_GB2312" w:hAnsi="仿宋_GB2312" w:eastAsia="仿宋_GB2312"/>
          <w:sz w:val="32"/>
          <w:szCs w:val="24"/>
        </w:rPr>
        <w:t>.00万元，决算数</w:t>
      </w:r>
      <w:r>
        <w:rPr>
          <w:rFonts w:ascii="仿宋_GB2312" w:hAnsi="仿宋_GB2312" w:eastAsia="仿宋_GB2312"/>
          <w:sz w:val="32"/>
          <w:szCs w:val="24"/>
        </w:rPr>
        <w:t>0</w:t>
      </w:r>
      <w:r>
        <w:rPr>
          <w:rFonts w:hint="eastAsia" w:ascii="仿宋_GB2312" w:hAnsi="仿宋_GB2312" w:eastAsia="仿宋_GB2312"/>
          <w:sz w:val="32"/>
          <w:szCs w:val="24"/>
        </w:rPr>
        <w:t>.00万元，预决算差异率</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，主要原因是：本年无公务用车购置费</w:t>
      </w:r>
      <w:r>
        <w:rPr>
          <w:rFonts w:hint="eastAsia" w:ascii="仿宋_GB2312" w:hAnsi="仿宋_GB2312" w:eastAsia="仿宋_GB2312"/>
          <w:sz w:val="32"/>
          <w:szCs w:val="24"/>
          <w:lang w:val="en-US" w:eastAsia="zh-CN"/>
        </w:rPr>
        <w:t>支出</w:t>
      </w:r>
      <w:r>
        <w:rPr>
          <w:rFonts w:hint="eastAsia" w:ascii="仿宋_GB2312" w:hAnsi="仿宋_GB2312" w:eastAsia="仿宋_GB2312"/>
          <w:sz w:val="32"/>
          <w:szCs w:val="24"/>
        </w:rPr>
        <w:t>；公务用车运行费预算数</w:t>
      </w:r>
      <w:r>
        <w:rPr>
          <w:rFonts w:ascii="仿宋_GB2312" w:hAnsi="仿宋_GB2312" w:eastAsia="仿宋_GB2312"/>
          <w:sz w:val="32"/>
          <w:szCs w:val="24"/>
        </w:rPr>
        <w:t>34.33</w:t>
      </w:r>
      <w:r>
        <w:rPr>
          <w:rFonts w:hint="eastAsia" w:ascii="仿宋_GB2312" w:hAnsi="仿宋_GB2312" w:eastAsia="仿宋_GB2312"/>
          <w:sz w:val="32"/>
          <w:szCs w:val="24"/>
        </w:rPr>
        <w:t>万元，决算数</w:t>
      </w:r>
      <w:r>
        <w:rPr>
          <w:rFonts w:ascii="仿宋_GB2312" w:hAnsi="仿宋_GB2312" w:eastAsia="仿宋_GB2312"/>
          <w:sz w:val="32"/>
          <w:szCs w:val="24"/>
        </w:rPr>
        <w:t>27.4</w:t>
      </w:r>
      <w:r>
        <w:rPr>
          <w:rFonts w:hint="eastAsia" w:ascii="仿宋_GB2312" w:hAnsi="仿宋_GB2312" w:eastAsia="仿宋_GB2312"/>
          <w:sz w:val="32"/>
          <w:szCs w:val="24"/>
        </w:rPr>
        <w:t>0万元，预决算差异率</w:t>
      </w:r>
      <w:r>
        <w:rPr>
          <w:rFonts w:ascii="仿宋_GB2312" w:hAnsi="仿宋_GB2312" w:eastAsia="仿宋_GB2312"/>
          <w:sz w:val="32"/>
          <w:szCs w:val="24"/>
        </w:rPr>
        <w:t>-20.1</w:t>
      </w:r>
      <w:r>
        <w:rPr>
          <w:rFonts w:hint="eastAsia" w:ascii="仿宋_GB2312" w:hAnsi="仿宋_GB2312" w:eastAsia="仿宋_GB2312"/>
          <w:sz w:val="32"/>
          <w:szCs w:val="24"/>
        </w:rPr>
        <w:t>9</w:t>
      </w:r>
      <w:r>
        <w:rPr>
          <w:rFonts w:ascii="仿宋_GB2312" w:hAnsi="仿宋_GB2312" w:eastAsia="仿宋_GB2312"/>
          <w:sz w:val="32"/>
          <w:szCs w:val="24"/>
        </w:rPr>
        <w:t>%</w:t>
      </w:r>
      <w:r>
        <w:rPr>
          <w:rFonts w:hint="eastAsia" w:ascii="仿宋_GB2312" w:hAnsi="仿宋_GB2312" w:eastAsia="仿宋_GB2312"/>
          <w:sz w:val="32"/>
          <w:szCs w:val="24"/>
        </w:rPr>
        <w:t>，主要原因是：厉行节约</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减少车辆燃油费支出；公务接待费预算数</w:t>
      </w:r>
      <w:r>
        <w:rPr>
          <w:rFonts w:ascii="仿宋_GB2312" w:hAnsi="仿宋_GB2312" w:eastAsia="仿宋_GB2312"/>
          <w:sz w:val="32"/>
          <w:szCs w:val="24"/>
        </w:rPr>
        <w:t>0</w:t>
      </w:r>
      <w:r>
        <w:rPr>
          <w:rFonts w:hint="eastAsia" w:ascii="仿宋_GB2312" w:hAnsi="仿宋_GB2312" w:eastAsia="仿宋_GB2312"/>
          <w:sz w:val="32"/>
          <w:szCs w:val="24"/>
        </w:rPr>
        <w:t>.00万元，决算数</w:t>
      </w:r>
      <w:r>
        <w:rPr>
          <w:rFonts w:ascii="仿宋_GB2312" w:hAnsi="仿宋_GB2312" w:eastAsia="仿宋_GB2312"/>
          <w:sz w:val="32"/>
          <w:szCs w:val="24"/>
        </w:rPr>
        <w:t>0</w:t>
      </w:r>
      <w:r>
        <w:rPr>
          <w:rFonts w:hint="eastAsia" w:ascii="仿宋_GB2312" w:hAnsi="仿宋_GB2312" w:eastAsia="仿宋_GB2312"/>
          <w:sz w:val="32"/>
          <w:szCs w:val="24"/>
        </w:rPr>
        <w:t>.00万元，预决算差异率</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，主要原因是：本年未安排公务接待费预算。</w:t>
      </w:r>
    </w:p>
    <w:p>
      <w:pPr>
        <w:spacing w:line="600" w:lineRule="exact"/>
        <w:ind w:firstLine="640"/>
        <w:rPr>
          <w:rFonts w:ascii="仿宋_GB2312" w:hAnsi="仿宋_GB2312" w:eastAsia="仿宋_GB2312"/>
          <w:sz w:val="32"/>
          <w:szCs w:val="24"/>
        </w:rPr>
      </w:pPr>
    </w:p>
    <w:p>
      <w:pPr>
        <w:keepNext/>
        <w:keepLines/>
        <w:ind w:firstLine="640"/>
        <w:rPr>
          <w:rFonts w:ascii="黑体" w:hAnsi="黑体" w:eastAsia="黑体"/>
          <w:kern w:val="0"/>
          <w:sz w:val="32"/>
          <w:szCs w:val="24"/>
        </w:rPr>
      </w:pPr>
      <w:r>
        <w:rPr>
          <w:rFonts w:hint="eastAsia" w:ascii="黑体" w:hAnsi="黑体" w:eastAsia="黑体"/>
          <w:kern w:val="0"/>
          <w:sz w:val="32"/>
          <w:szCs w:val="24"/>
        </w:rPr>
        <w:t>八、政府性基金预算财政拨款收入支出决算情况说明</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我单位本年度无政府性基金预算财政拨款收入支出，政府性基金预算财政拨款收入支出决算表为空表。</w:t>
      </w:r>
    </w:p>
    <w:p>
      <w:pPr>
        <w:spacing w:line="600" w:lineRule="exact"/>
        <w:ind w:firstLine="640"/>
        <w:rPr>
          <w:rFonts w:ascii="仿宋_GB2312" w:hAnsi="仿宋_GB2312" w:eastAsia="仿宋_GB2312"/>
          <w:sz w:val="32"/>
          <w:szCs w:val="24"/>
        </w:rPr>
      </w:pPr>
    </w:p>
    <w:p>
      <w:pPr>
        <w:keepNext/>
        <w:keepLines/>
        <w:ind w:firstLine="640"/>
        <w:rPr>
          <w:rFonts w:ascii="黑体" w:hAnsi="黑体" w:eastAsia="黑体"/>
          <w:kern w:val="0"/>
          <w:sz w:val="32"/>
          <w:szCs w:val="24"/>
        </w:rPr>
      </w:pPr>
      <w:r>
        <w:rPr>
          <w:rFonts w:hint="eastAsia" w:ascii="黑体" w:hAnsi="黑体" w:eastAsia="黑体"/>
          <w:kern w:val="0"/>
          <w:sz w:val="32"/>
          <w:szCs w:val="24"/>
        </w:rPr>
        <w:t>九、国有资本经营预算财政拨款收入支出决算情况说明</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我单位本年度无国有资本经营预算财政拨款收入支出，国有资本经营预算财政拨款收入支出决算表为空表。</w:t>
      </w:r>
    </w:p>
    <w:p>
      <w:pPr>
        <w:keepNext/>
        <w:keepLines/>
        <w:ind w:firstLine="640"/>
        <w:rPr>
          <w:rFonts w:ascii="仿宋_GB2312" w:hAnsi="仿宋_GB2312" w:eastAsia="仿宋_GB2312"/>
          <w:sz w:val="32"/>
          <w:szCs w:val="24"/>
        </w:rPr>
      </w:pPr>
    </w:p>
    <w:p>
      <w:pPr>
        <w:keepNext/>
        <w:keepLines/>
        <w:ind w:firstLine="640"/>
        <w:rPr>
          <w:rFonts w:ascii="黑体" w:hAnsi="黑体" w:eastAsia="黑体"/>
          <w:kern w:val="0"/>
          <w:sz w:val="32"/>
          <w:szCs w:val="24"/>
        </w:rPr>
      </w:pPr>
      <w:r>
        <w:rPr>
          <w:rFonts w:hint="eastAsia" w:ascii="黑体" w:hAnsi="黑体" w:eastAsia="黑体"/>
          <w:kern w:val="0"/>
          <w:sz w:val="32"/>
          <w:szCs w:val="24"/>
        </w:rPr>
        <w:t>十、其他重要事项的情况说明</w:t>
      </w:r>
    </w:p>
    <w:p>
      <w:pPr>
        <w:keepNext/>
        <w:keepLines/>
        <w:ind w:firstLine="640"/>
        <w:rPr>
          <w:rFonts w:ascii="黑体" w:hAnsi="黑体" w:eastAsia="黑体"/>
          <w:sz w:val="32"/>
          <w:szCs w:val="24"/>
        </w:rPr>
      </w:pPr>
      <w:r>
        <w:rPr>
          <w:rFonts w:hint="eastAsia" w:ascii="黑体" w:hAnsi="黑体" w:eastAsia="黑体"/>
          <w:sz w:val="32"/>
          <w:szCs w:val="24"/>
        </w:rPr>
        <w:t>（一）机关运行经费支出情况</w:t>
      </w:r>
    </w:p>
    <w:p>
      <w:pPr>
        <w:spacing w:line="600" w:lineRule="exact"/>
        <w:ind w:firstLine="640"/>
        <w:rPr>
          <w:rFonts w:ascii="仿宋_GB2312" w:hAnsi="仿宋_GB2312" w:eastAsia="仿宋_GB2312"/>
          <w:sz w:val="32"/>
          <w:szCs w:val="24"/>
        </w:rPr>
      </w:pPr>
      <w:r>
        <w:rPr>
          <w:rFonts w:ascii="仿宋_GB2312" w:hAnsi="仿宋_GB2312" w:eastAsia="仿宋_GB2312"/>
          <w:sz w:val="32"/>
          <w:szCs w:val="24"/>
        </w:rPr>
        <w:t>2020</w:t>
      </w:r>
      <w:r>
        <w:rPr>
          <w:rFonts w:hint="eastAsia" w:ascii="仿宋_GB2312" w:hAnsi="仿宋_GB2312" w:eastAsia="仿宋_GB2312"/>
          <w:sz w:val="32"/>
          <w:szCs w:val="24"/>
        </w:rPr>
        <w:t>年度新疆昌吉玛纳斯县中共玛纳斯委员会办公室（行政单位和参照公务员法管理事业单位）机关运行经费支出</w:t>
      </w:r>
      <w:r>
        <w:rPr>
          <w:rFonts w:ascii="仿宋_GB2312" w:hAnsi="仿宋_GB2312" w:eastAsia="仿宋_GB2312"/>
          <w:sz w:val="32"/>
          <w:szCs w:val="24"/>
        </w:rPr>
        <w:t>230.8</w:t>
      </w:r>
      <w:r>
        <w:rPr>
          <w:rFonts w:hint="eastAsia" w:ascii="仿宋_GB2312" w:hAnsi="仿宋_GB2312" w:eastAsia="仿宋_GB2312"/>
          <w:sz w:val="32"/>
          <w:szCs w:val="24"/>
          <w:lang w:val="en-US" w:eastAsia="zh-CN"/>
        </w:rPr>
        <w:t>3</w:t>
      </w:r>
      <w:r>
        <w:rPr>
          <w:rFonts w:hint="eastAsia" w:ascii="仿宋_GB2312" w:hAnsi="仿宋_GB2312" w:eastAsia="仿宋_GB2312"/>
          <w:sz w:val="32"/>
          <w:szCs w:val="24"/>
        </w:rPr>
        <w:t>万元，比上年增加</w:t>
      </w:r>
      <w:r>
        <w:rPr>
          <w:rFonts w:ascii="仿宋_GB2312" w:hAnsi="仿宋_GB2312" w:eastAsia="仿宋_GB2312"/>
          <w:sz w:val="32"/>
          <w:szCs w:val="24"/>
        </w:rPr>
        <w:t>97.4</w:t>
      </w:r>
      <w:r>
        <w:rPr>
          <w:rFonts w:hint="eastAsia" w:ascii="仿宋_GB2312" w:hAnsi="仿宋_GB2312" w:eastAsia="仿宋_GB2312"/>
          <w:sz w:val="32"/>
          <w:szCs w:val="24"/>
          <w:lang w:val="en-US" w:eastAsia="zh-CN"/>
        </w:rPr>
        <w:t>8</w:t>
      </w:r>
      <w:r>
        <w:rPr>
          <w:rFonts w:hint="eastAsia" w:ascii="仿宋_GB2312" w:hAnsi="仿宋_GB2312" w:eastAsia="仿宋_GB2312"/>
          <w:sz w:val="32"/>
          <w:szCs w:val="24"/>
        </w:rPr>
        <w:t>万元，增长</w:t>
      </w:r>
      <w:r>
        <w:rPr>
          <w:rFonts w:ascii="仿宋_GB2312" w:hAnsi="仿宋_GB2312" w:eastAsia="仿宋_GB2312"/>
          <w:sz w:val="32"/>
          <w:szCs w:val="24"/>
        </w:rPr>
        <w:t>73.</w:t>
      </w:r>
      <w:r>
        <w:rPr>
          <w:rFonts w:hint="eastAsia" w:ascii="仿宋_GB2312" w:hAnsi="仿宋_GB2312" w:eastAsia="仿宋_GB2312"/>
          <w:sz w:val="32"/>
          <w:szCs w:val="24"/>
          <w:lang w:val="en-US" w:eastAsia="zh-CN"/>
        </w:rPr>
        <w:t>10</w:t>
      </w:r>
      <w:r>
        <w:rPr>
          <w:rFonts w:ascii="仿宋_GB2312" w:hAnsi="仿宋_GB2312" w:eastAsia="仿宋_GB2312"/>
          <w:sz w:val="32"/>
          <w:szCs w:val="24"/>
        </w:rPr>
        <w:t>%</w:t>
      </w:r>
      <w:r>
        <w:rPr>
          <w:rFonts w:hint="eastAsia" w:ascii="仿宋_GB2312" w:hAnsi="仿宋_GB2312" w:eastAsia="仿宋_GB2312"/>
          <w:sz w:val="32"/>
          <w:szCs w:val="24"/>
        </w:rPr>
        <w:t>，主要原因是人员增加，人均办公经费支出增加。</w:t>
      </w:r>
    </w:p>
    <w:p>
      <w:pPr>
        <w:spacing w:line="600" w:lineRule="exact"/>
        <w:ind w:firstLine="640"/>
        <w:rPr>
          <w:rFonts w:ascii="仿宋_GB2312" w:hAnsi="仿宋_GB2312" w:eastAsia="仿宋_GB2312"/>
          <w:sz w:val="32"/>
          <w:szCs w:val="24"/>
        </w:rPr>
      </w:pPr>
    </w:p>
    <w:p>
      <w:pPr>
        <w:keepNext/>
        <w:keepLines/>
        <w:ind w:firstLine="640"/>
        <w:rPr>
          <w:rFonts w:ascii="黑体" w:hAnsi="黑体" w:eastAsia="黑体"/>
          <w:sz w:val="32"/>
          <w:szCs w:val="24"/>
        </w:rPr>
      </w:pPr>
      <w:r>
        <w:rPr>
          <w:rFonts w:hint="eastAsia" w:ascii="黑体" w:hAnsi="黑体" w:eastAsia="黑体"/>
          <w:sz w:val="32"/>
          <w:szCs w:val="24"/>
        </w:rPr>
        <w:t>（二）政府采购情况</w:t>
      </w:r>
    </w:p>
    <w:p>
      <w:pPr>
        <w:spacing w:line="600" w:lineRule="exact"/>
        <w:ind w:firstLine="640"/>
        <w:rPr>
          <w:rFonts w:ascii="仿宋_GB2312" w:hAnsi="仿宋_GB2312" w:eastAsia="仿宋_GB2312"/>
          <w:sz w:val="32"/>
          <w:szCs w:val="24"/>
        </w:rPr>
      </w:pPr>
      <w:r>
        <w:rPr>
          <w:rFonts w:ascii="仿宋_GB2312" w:hAnsi="仿宋_GB2312" w:eastAsia="仿宋_GB2312"/>
          <w:sz w:val="32"/>
          <w:szCs w:val="24"/>
        </w:rPr>
        <w:t>2020</w:t>
      </w:r>
      <w:r>
        <w:rPr>
          <w:rFonts w:hint="eastAsia" w:ascii="仿宋_GB2312" w:hAnsi="仿宋_GB2312" w:eastAsia="仿宋_GB2312"/>
          <w:sz w:val="32"/>
          <w:szCs w:val="24"/>
        </w:rPr>
        <w:t>年度政府采购支出总额</w:t>
      </w:r>
      <w:r>
        <w:rPr>
          <w:rFonts w:ascii="仿宋_GB2312" w:hAnsi="仿宋_GB2312" w:eastAsia="仿宋_GB2312"/>
          <w:sz w:val="32"/>
          <w:szCs w:val="24"/>
        </w:rPr>
        <w:t>0</w:t>
      </w:r>
      <w:r>
        <w:rPr>
          <w:rFonts w:hint="eastAsia" w:ascii="仿宋_GB2312" w:hAnsi="仿宋_GB2312" w:eastAsia="仿宋_GB2312"/>
          <w:sz w:val="32"/>
          <w:szCs w:val="24"/>
        </w:rPr>
        <w:t>.00万元，其中：政府采购货物支出</w:t>
      </w:r>
      <w:r>
        <w:rPr>
          <w:rFonts w:ascii="仿宋_GB2312" w:hAnsi="仿宋_GB2312" w:eastAsia="仿宋_GB2312"/>
          <w:sz w:val="32"/>
          <w:szCs w:val="24"/>
        </w:rPr>
        <w:t>0</w:t>
      </w:r>
      <w:r>
        <w:rPr>
          <w:rFonts w:hint="eastAsia" w:ascii="仿宋_GB2312" w:hAnsi="仿宋_GB2312" w:eastAsia="仿宋_GB2312"/>
          <w:sz w:val="32"/>
          <w:szCs w:val="24"/>
        </w:rPr>
        <w:t>.00万元、政府采购工程支出</w:t>
      </w:r>
      <w:r>
        <w:rPr>
          <w:rFonts w:ascii="仿宋_GB2312" w:hAnsi="仿宋_GB2312" w:eastAsia="仿宋_GB2312"/>
          <w:sz w:val="32"/>
          <w:szCs w:val="24"/>
        </w:rPr>
        <w:t>0</w:t>
      </w:r>
      <w:r>
        <w:rPr>
          <w:rFonts w:hint="eastAsia" w:ascii="仿宋_GB2312" w:hAnsi="仿宋_GB2312" w:eastAsia="仿宋_GB2312"/>
          <w:sz w:val="32"/>
          <w:szCs w:val="24"/>
        </w:rPr>
        <w:t>.00万元、政府采购服务支出</w:t>
      </w:r>
      <w:r>
        <w:rPr>
          <w:rFonts w:ascii="仿宋_GB2312" w:hAnsi="仿宋_GB2312" w:eastAsia="仿宋_GB2312"/>
          <w:sz w:val="32"/>
          <w:szCs w:val="24"/>
        </w:rPr>
        <w:t>0</w:t>
      </w:r>
      <w:r>
        <w:rPr>
          <w:rFonts w:hint="eastAsia" w:ascii="仿宋_GB2312" w:hAnsi="仿宋_GB2312" w:eastAsia="仿宋_GB2312"/>
          <w:sz w:val="32"/>
          <w:szCs w:val="24"/>
        </w:rPr>
        <w:t>.00万元。</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授予中小企业合同金额</w:t>
      </w:r>
      <w:r>
        <w:rPr>
          <w:rFonts w:ascii="仿宋_GB2312" w:hAnsi="仿宋_GB2312" w:eastAsia="仿宋_GB2312"/>
          <w:sz w:val="32"/>
          <w:szCs w:val="24"/>
        </w:rPr>
        <w:t>0</w:t>
      </w:r>
      <w:r>
        <w:rPr>
          <w:rFonts w:hint="eastAsia" w:ascii="仿宋_GB2312" w:hAnsi="仿宋_GB2312" w:eastAsia="仿宋_GB2312"/>
          <w:sz w:val="32"/>
          <w:szCs w:val="24"/>
        </w:rPr>
        <w:t>.00万元，占政府采购支出总额的</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，其中：授予小微企业合同金额</w:t>
      </w:r>
      <w:r>
        <w:rPr>
          <w:rFonts w:ascii="仿宋_GB2312" w:hAnsi="仿宋_GB2312" w:eastAsia="仿宋_GB2312"/>
          <w:sz w:val="32"/>
          <w:szCs w:val="24"/>
        </w:rPr>
        <w:t>0</w:t>
      </w:r>
      <w:r>
        <w:rPr>
          <w:rFonts w:hint="eastAsia" w:ascii="仿宋_GB2312" w:hAnsi="仿宋_GB2312" w:eastAsia="仿宋_GB2312"/>
          <w:sz w:val="32"/>
          <w:szCs w:val="24"/>
        </w:rPr>
        <w:t>.00万元，占政府采购支出总额的</w:t>
      </w:r>
      <w:r>
        <w:rPr>
          <w:rFonts w:ascii="仿宋_GB2312" w:hAnsi="仿宋_GB2312" w:eastAsia="仿宋_GB2312"/>
          <w:sz w:val="32"/>
          <w:szCs w:val="24"/>
        </w:rPr>
        <w:t>0</w:t>
      </w:r>
      <w:r>
        <w:rPr>
          <w:rFonts w:hint="eastAsia" w:ascii="仿宋_GB2312" w:hAnsi="仿宋_GB2312" w:eastAsia="仿宋_GB2312"/>
          <w:sz w:val="32"/>
          <w:szCs w:val="24"/>
        </w:rPr>
        <w:t>.00</w:t>
      </w:r>
      <w:r>
        <w:rPr>
          <w:rFonts w:ascii="仿宋_GB2312" w:hAnsi="仿宋_GB2312" w:eastAsia="仿宋_GB2312"/>
          <w:sz w:val="32"/>
          <w:szCs w:val="24"/>
        </w:rPr>
        <w:t>%</w:t>
      </w:r>
      <w:r>
        <w:rPr>
          <w:rFonts w:hint="eastAsia" w:ascii="仿宋_GB2312" w:hAnsi="仿宋_GB2312" w:eastAsia="仿宋_GB2312"/>
          <w:sz w:val="32"/>
          <w:szCs w:val="24"/>
        </w:rPr>
        <w:t>。</w:t>
      </w:r>
    </w:p>
    <w:p>
      <w:pPr>
        <w:spacing w:line="600" w:lineRule="exact"/>
        <w:ind w:firstLine="640"/>
        <w:rPr>
          <w:rFonts w:ascii="仿宋_GB2312" w:hAnsi="仿宋_GB2312" w:eastAsia="仿宋_GB2312"/>
          <w:sz w:val="32"/>
          <w:szCs w:val="24"/>
        </w:rPr>
      </w:pPr>
    </w:p>
    <w:p>
      <w:pPr>
        <w:keepNext/>
        <w:keepLines/>
        <w:ind w:firstLine="640"/>
        <w:rPr>
          <w:rFonts w:ascii="黑体" w:hAnsi="黑体" w:eastAsia="黑体"/>
          <w:sz w:val="32"/>
          <w:szCs w:val="24"/>
        </w:rPr>
      </w:pPr>
      <w:r>
        <w:rPr>
          <w:rFonts w:hint="eastAsia" w:ascii="黑体" w:hAnsi="黑体" w:eastAsia="黑体"/>
          <w:sz w:val="32"/>
          <w:szCs w:val="24"/>
        </w:rPr>
        <w:t>（三）国有资产占用情况说明</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截止</w:t>
      </w:r>
      <w:r>
        <w:rPr>
          <w:rFonts w:ascii="仿宋_GB2312" w:hAnsi="仿宋_GB2312" w:eastAsia="仿宋_GB2312"/>
          <w:sz w:val="32"/>
          <w:szCs w:val="24"/>
        </w:rPr>
        <w:t>2020</w:t>
      </w:r>
      <w:r>
        <w:rPr>
          <w:rFonts w:hint="eastAsia" w:ascii="仿宋_GB2312" w:hAnsi="仿宋_GB2312" w:eastAsia="仿宋_GB2312"/>
          <w:sz w:val="32"/>
          <w:szCs w:val="24"/>
        </w:rPr>
        <w:t>年</w:t>
      </w:r>
      <w:r>
        <w:rPr>
          <w:rFonts w:ascii="仿宋_GB2312" w:hAnsi="仿宋_GB2312" w:eastAsia="仿宋_GB2312"/>
          <w:sz w:val="32"/>
          <w:szCs w:val="24"/>
        </w:rPr>
        <w:t>12</w:t>
      </w:r>
      <w:r>
        <w:rPr>
          <w:rFonts w:hint="eastAsia" w:ascii="仿宋_GB2312" w:hAnsi="仿宋_GB2312" w:eastAsia="仿宋_GB2312"/>
          <w:sz w:val="32"/>
          <w:szCs w:val="24"/>
        </w:rPr>
        <w:t>月</w:t>
      </w:r>
      <w:r>
        <w:rPr>
          <w:rFonts w:ascii="仿宋_GB2312" w:hAnsi="仿宋_GB2312" w:eastAsia="仿宋_GB2312"/>
          <w:sz w:val="32"/>
          <w:szCs w:val="24"/>
        </w:rPr>
        <w:t>31</w:t>
      </w:r>
      <w:r>
        <w:rPr>
          <w:rFonts w:hint="eastAsia" w:ascii="仿宋_GB2312" w:hAnsi="仿宋_GB2312" w:eastAsia="仿宋_GB2312"/>
          <w:sz w:val="32"/>
          <w:szCs w:val="24"/>
        </w:rPr>
        <w:t>日，单位共有房屋</w:t>
      </w:r>
      <w:r>
        <w:rPr>
          <w:rFonts w:ascii="仿宋_GB2312" w:hAnsi="仿宋_GB2312" w:eastAsia="仿宋_GB2312"/>
          <w:sz w:val="32"/>
          <w:szCs w:val="24"/>
        </w:rPr>
        <w:t>0</w:t>
      </w:r>
      <w:r>
        <w:rPr>
          <w:rFonts w:hint="eastAsia" w:ascii="仿宋_GB2312" w:hAnsi="仿宋_GB2312" w:eastAsia="仿宋_GB2312"/>
          <w:sz w:val="32"/>
          <w:szCs w:val="24"/>
        </w:rPr>
        <w:t>.00（平方米），价值</w:t>
      </w:r>
      <w:r>
        <w:rPr>
          <w:rFonts w:ascii="仿宋_GB2312" w:hAnsi="仿宋_GB2312" w:eastAsia="仿宋_GB2312"/>
          <w:sz w:val="32"/>
          <w:szCs w:val="24"/>
        </w:rPr>
        <w:t>0</w:t>
      </w:r>
      <w:r>
        <w:rPr>
          <w:rFonts w:hint="eastAsia" w:ascii="仿宋_GB2312" w:hAnsi="仿宋_GB2312" w:eastAsia="仿宋_GB2312"/>
          <w:sz w:val="32"/>
          <w:szCs w:val="24"/>
        </w:rPr>
        <w:t>.00万元。车辆</w:t>
      </w:r>
      <w:r>
        <w:rPr>
          <w:rFonts w:ascii="仿宋_GB2312" w:hAnsi="仿宋_GB2312" w:eastAsia="仿宋_GB2312"/>
          <w:sz w:val="32"/>
          <w:szCs w:val="24"/>
        </w:rPr>
        <w:t>4</w:t>
      </w:r>
      <w:r>
        <w:rPr>
          <w:rFonts w:hint="eastAsia" w:ascii="仿宋_GB2312" w:hAnsi="仿宋_GB2312" w:eastAsia="仿宋_GB2312"/>
          <w:sz w:val="32"/>
          <w:szCs w:val="24"/>
        </w:rPr>
        <w:t>辆，价值</w:t>
      </w:r>
      <w:r>
        <w:rPr>
          <w:rFonts w:ascii="仿宋_GB2312" w:hAnsi="仿宋_GB2312" w:eastAsia="仿宋_GB2312"/>
          <w:sz w:val="32"/>
          <w:szCs w:val="24"/>
        </w:rPr>
        <w:t>84.33</w:t>
      </w:r>
      <w:r>
        <w:rPr>
          <w:rFonts w:hint="eastAsia" w:ascii="仿宋_GB2312" w:hAnsi="仿宋_GB2312" w:eastAsia="仿宋_GB2312"/>
          <w:sz w:val="32"/>
          <w:szCs w:val="24"/>
        </w:rPr>
        <w:t>万元，其中：副部（省）级及以上领导用车</w:t>
      </w:r>
      <w:r>
        <w:rPr>
          <w:rFonts w:ascii="仿宋_GB2312" w:hAnsi="仿宋_GB2312" w:eastAsia="仿宋_GB2312"/>
          <w:sz w:val="32"/>
          <w:szCs w:val="24"/>
        </w:rPr>
        <w:t>0</w:t>
      </w:r>
      <w:r>
        <w:rPr>
          <w:rFonts w:hint="eastAsia" w:ascii="仿宋_GB2312" w:hAnsi="仿宋_GB2312" w:eastAsia="仿宋_GB2312"/>
          <w:sz w:val="32"/>
          <w:szCs w:val="24"/>
        </w:rPr>
        <w:t>辆、主要领导干部用车</w:t>
      </w:r>
      <w:r>
        <w:rPr>
          <w:rFonts w:ascii="仿宋_GB2312" w:hAnsi="仿宋_GB2312" w:eastAsia="仿宋_GB2312"/>
          <w:sz w:val="32"/>
          <w:szCs w:val="24"/>
        </w:rPr>
        <w:t>3</w:t>
      </w:r>
      <w:r>
        <w:rPr>
          <w:rFonts w:hint="eastAsia" w:ascii="仿宋_GB2312" w:hAnsi="仿宋_GB2312" w:eastAsia="仿宋_GB2312"/>
          <w:sz w:val="32"/>
          <w:szCs w:val="24"/>
        </w:rPr>
        <w:t>辆、机要通信用车</w:t>
      </w:r>
      <w:r>
        <w:rPr>
          <w:rFonts w:ascii="仿宋_GB2312" w:hAnsi="仿宋_GB2312" w:eastAsia="仿宋_GB2312"/>
          <w:sz w:val="32"/>
          <w:szCs w:val="24"/>
        </w:rPr>
        <w:t>0</w:t>
      </w:r>
      <w:r>
        <w:rPr>
          <w:rFonts w:hint="eastAsia" w:ascii="仿宋_GB2312" w:hAnsi="仿宋_GB2312" w:eastAsia="仿宋_GB2312"/>
          <w:sz w:val="32"/>
          <w:szCs w:val="24"/>
        </w:rPr>
        <w:t>辆、应急保障用车</w:t>
      </w:r>
      <w:r>
        <w:rPr>
          <w:rFonts w:ascii="仿宋_GB2312" w:hAnsi="仿宋_GB2312" w:eastAsia="仿宋_GB2312"/>
          <w:sz w:val="32"/>
          <w:szCs w:val="24"/>
        </w:rPr>
        <w:t>0</w:t>
      </w:r>
      <w:r>
        <w:rPr>
          <w:rFonts w:hint="eastAsia" w:ascii="仿宋_GB2312" w:hAnsi="仿宋_GB2312" w:eastAsia="仿宋_GB2312"/>
          <w:sz w:val="32"/>
          <w:szCs w:val="24"/>
        </w:rPr>
        <w:t>辆、执法执勤用车</w:t>
      </w:r>
      <w:r>
        <w:rPr>
          <w:rFonts w:ascii="仿宋_GB2312" w:hAnsi="仿宋_GB2312" w:eastAsia="仿宋_GB2312"/>
          <w:sz w:val="32"/>
          <w:szCs w:val="24"/>
        </w:rPr>
        <w:t>1</w:t>
      </w:r>
      <w:r>
        <w:rPr>
          <w:rFonts w:hint="eastAsia" w:ascii="仿宋_GB2312" w:hAnsi="仿宋_GB2312" w:eastAsia="仿宋_GB2312"/>
          <w:sz w:val="32"/>
          <w:szCs w:val="24"/>
        </w:rPr>
        <w:t>辆、特种专业技术用车</w:t>
      </w:r>
      <w:r>
        <w:rPr>
          <w:rFonts w:ascii="仿宋_GB2312" w:hAnsi="仿宋_GB2312" w:eastAsia="仿宋_GB2312"/>
          <w:sz w:val="32"/>
          <w:szCs w:val="24"/>
        </w:rPr>
        <w:t>0</w:t>
      </w:r>
      <w:r>
        <w:rPr>
          <w:rFonts w:hint="eastAsia" w:ascii="仿宋_GB2312" w:hAnsi="仿宋_GB2312" w:eastAsia="仿宋_GB2312"/>
          <w:sz w:val="32"/>
          <w:szCs w:val="24"/>
        </w:rPr>
        <w:t>辆、离退休干部用车</w:t>
      </w:r>
      <w:r>
        <w:rPr>
          <w:rFonts w:ascii="仿宋_GB2312" w:hAnsi="仿宋_GB2312" w:eastAsia="仿宋_GB2312"/>
          <w:sz w:val="32"/>
          <w:szCs w:val="24"/>
        </w:rPr>
        <w:t>0</w:t>
      </w:r>
      <w:r>
        <w:rPr>
          <w:rFonts w:hint="eastAsia" w:ascii="仿宋_GB2312" w:hAnsi="仿宋_GB2312" w:eastAsia="仿宋_GB2312"/>
          <w:sz w:val="32"/>
          <w:szCs w:val="24"/>
        </w:rPr>
        <w:t>辆、其他用车</w:t>
      </w:r>
      <w:r>
        <w:rPr>
          <w:rFonts w:ascii="仿宋_GB2312" w:hAnsi="仿宋_GB2312" w:eastAsia="仿宋_GB2312"/>
          <w:sz w:val="32"/>
          <w:szCs w:val="24"/>
        </w:rPr>
        <w:t>0</w:t>
      </w:r>
      <w:r>
        <w:rPr>
          <w:rFonts w:hint="eastAsia" w:ascii="仿宋_GB2312" w:hAnsi="仿宋_GB2312" w:eastAsia="仿宋_GB2312"/>
          <w:sz w:val="32"/>
          <w:szCs w:val="24"/>
        </w:rPr>
        <w:t>辆，其他用车主要是：我单位无其他用车；单位价值</w:t>
      </w:r>
      <w:r>
        <w:rPr>
          <w:rFonts w:ascii="仿宋_GB2312" w:hAnsi="仿宋_GB2312" w:eastAsia="仿宋_GB2312"/>
          <w:sz w:val="32"/>
          <w:szCs w:val="24"/>
        </w:rPr>
        <w:t>50</w:t>
      </w:r>
      <w:r>
        <w:rPr>
          <w:rFonts w:hint="eastAsia" w:ascii="仿宋_GB2312" w:hAnsi="仿宋_GB2312" w:eastAsia="仿宋_GB2312"/>
          <w:sz w:val="32"/>
          <w:szCs w:val="24"/>
        </w:rPr>
        <w:t>万元以上通用设备</w:t>
      </w:r>
      <w:r>
        <w:rPr>
          <w:rFonts w:ascii="仿宋_GB2312" w:hAnsi="仿宋_GB2312" w:eastAsia="仿宋_GB2312"/>
          <w:sz w:val="32"/>
          <w:szCs w:val="24"/>
        </w:rPr>
        <w:t>0</w:t>
      </w:r>
      <w:r>
        <w:rPr>
          <w:rFonts w:hint="eastAsia" w:ascii="仿宋_GB2312" w:hAnsi="仿宋_GB2312" w:eastAsia="仿宋_GB2312"/>
          <w:sz w:val="32"/>
          <w:szCs w:val="24"/>
        </w:rPr>
        <w:t>台（套）、单位价值</w:t>
      </w:r>
      <w:r>
        <w:rPr>
          <w:rFonts w:ascii="仿宋_GB2312" w:hAnsi="仿宋_GB2312" w:eastAsia="仿宋_GB2312"/>
          <w:sz w:val="32"/>
          <w:szCs w:val="24"/>
        </w:rPr>
        <w:t>100</w:t>
      </w:r>
      <w:r>
        <w:rPr>
          <w:rFonts w:hint="eastAsia" w:ascii="仿宋_GB2312" w:hAnsi="仿宋_GB2312" w:eastAsia="仿宋_GB2312"/>
          <w:sz w:val="32"/>
          <w:szCs w:val="24"/>
        </w:rPr>
        <w:t>万元以上专用设备</w:t>
      </w:r>
      <w:r>
        <w:rPr>
          <w:rFonts w:ascii="仿宋_GB2312" w:hAnsi="仿宋_GB2312" w:eastAsia="仿宋_GB2312"/>
          <w:sz w:val="32"/>
          <w:szCs w:val="24"/>
        </w:rPr>
        <w:t>0</w:t>
      </w:r>
      <w:r>
        <w:rPr>
          <w:rFonts w:hint="eastAsia" w:ascii="仿宋_GB2312" w:hAnsi="仿宋_GB2312" w:eastAsia="仿宋_GB2312"/>
          <w:sz w:val="32"/>
          <w:szCs w:val="24"/>
        </w:rPr>
        <w:t>台（套）。</w:t>
      </w:r>
    </w:p>
    <w:p>
      <w:pPr>
        <w:spacing w:line="600" w:lineRule="exact"/>
        <w:ind w:firstLine="640"/>
        <w:rPr>
          <w:rFonts w:ascii="仿宋_GB2312" w:hAnsi="仿宋_GB2312" w:eastAsia="仿宋_GB2312"/>
          <w:sz w:val="32"/>
          <w:szCs w:val="24"/>
        </w:rPr>
      </w:pPr>
    </w:p>
    <w:p>
      <w:pPr>
        <w:keepNext/>
        <w:keepLines/>
        <w:ind w:firstLine="640"/>
        <w:rPr>
          <w:rFonts w:ascii="黑体" w:hAnsi="黑体" w:eastAsia="黑体"/>
          <w:kern w:val="0"/>
          <w:sz w:val="32"/>
          <w:szCs w:val="24"/>
        </w:rPr>
      </w:pPr>
      <w:r>
        <w:rPr>
          <w:rFonts w:hint="eastAsia" w:ascii="黑体" w:hAnsi="黑体" w:eastAsia="黑体"/>
          <w:sz w:val="32"/>
          <w:szCs w:val="24"/>
        </w:rPr>
        <w:t>十一、预算绩效的情况说明</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根据预算绩效管理要求，我单位2020年度开展预算绩效评价项目0个，共涉及资金0.00万元。预算绩效管理取得的成效：无。发现的问题及原因：无。下一步改进措施：无。我单位2020年无项目支出绩效自评表。</w:t>
      </w:r>
      <w:bookmarkStart w:id="0" w:name="_GoBack"/>
      <w:bookmarkEnd w:id="0"/>
    </w:p>
    <w:p>
      <w:pPr>
        <w:spacing w:line="600" w:lineRule="exact"/>
        <w:ind w:firstLine="640"/>
        <w:rPr>
          <w:rFonts w:ascii="仿宋_GB2312" w:hAnsi="仿宋_GB2312" w:eastAsia="仿宋_GB2312"/>
          <w:sz w:val="32"/>
          <w:szCs w:val="24"/>
        </w:rPr>
      </w:pPr>
    </w:p>
    <w:p>
      <w:pPr>
        <w:keepNext/>
        <w:keepLines/>
        <w:ind w:firstLine="640"/>
        <w:jc w:val="center"/>
        <w:rPr>
          <w:rFonts w:ascii="黑体" w:hAnsi="黑体" w:eastAsia="黑体"/>
          <w:sz w:val="32"/>
          <w:szCs w:val="24"/>
        </w:rPr>
      </w:pPr>
      <w:r>
        <w:rPr>
          <w:rFonts w:hint="eastAsia" w:ascii="黑体" w:hAnsi="黑体" w:eastAsia="黑体"/>
          <w:sz w:val="32"/>
          <w:szCs w:val="24"/>
        </w:rPr>
        <w:t>第三部分专业名词解释</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财政拨款收入：指同级财政当年拨付的资金。</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上级补助收入：指事业单位从主管部门和上级单位取得的非财政补助收入。</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事业收入：指事业单位开展专业业务活动及其辅助活动所取得的收入。</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经营收入：指事业单位在专业业务活动及其辅助活动之外开展非独立核算经营活动取得的收入。</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附属单位上缴收入：指事业单位附属的独立核算单位按有关规定上缴的收入。</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其他收入：指除上述“财政拨款收入”、“事业收入”、“经营收入”、“附属单位上缴收入”等之外取得的收入。</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年初结转和结余：指以前年度支出预算因客观条件变化未执行完毕、结转到本年度按有关规定继续使用的资金，既包括财政拨款结转和结余，也包括事业收入、经营收入、其他收入的结转和结余。</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基本支出：指为保障机构正常运转、完成日常工作任务而发生的人员支出和公用支出。</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项目支出：指在基本支出之外为完成特定行政任务和事业发展目标所发生的支出。</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经营支出：指事业单位在专业业务活动及其辅助活动之外开展非独立核算经营活动发生的支出。</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对附属单位补助支出：指事业单位发生的用非财政预算资金对附属单位的补助支出。</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三公”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600" w:lineRule="exact"/>
        <w:ind w:firstLine="640"/>
        <w:rPr>
          <w:rFonts w:ascii="仿宋_GB2312" w:hAnsi="仿宋_GB2312" w:eastAsia="仿宋_GB2312"/>
          <w:sz w:val="32"/>
          <w:szCs w:val="24"/>
        </w:rPr>
      </w:pPr>
      <w:r>
        <w:rPr>
          <w:rFonts w:hint="eastAsia" w:ascii="仿宋_GB2312" w:hAnsi="仿宋_GB2312" w:eastAsia="仿宋_GB2312"/>
          <w:sz w:val="32"/>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ascii="仿宋_GB2312" w:hAnsi="仿宋_GB2312" w:eastAsia="仿宋_GB2312"/>
          <w:sz w:val="32"/>
          <w:szCs w:val="24"/>
        </w:rPr>
      </w:pPr>
    </w:p>
    <w:p>
      <w:pPr>
        <w:spacing w:line="600" w:lineRule="exact"/>
        <w:ind w:firstLine="640"/>
        <w:jc w:val="center"/>
        <w:rPr>
          <w:rFonts w:ascii="黑体" w:hAnsi="黑体" w:eastAsia="黑体"/>
          <w:sz w:val="32"/>
          <w:szCs w:val="24"/>
        </w:rPr>
      </w:pPr>
      <w:r>
        <w:rPr>
          <w:rFonts w:hint="eastAsia" w:ascii="黑体" w:hAnsi="黑体" w:eastAsia="黑体"/>
          <w:sz w:val="32"/>
          <w:szCs w:val="24"/>
        </w:rPr>
        <w:t>第四部分部门决算报表（见附表）</w:t>
      </w:r>
    </w:p>
    <w:p>
      <w:pPr>
        <w:spacing w:line="600" w:lineRule="exact"/>
        <w:ind w:firstLine="640"/>
        <w:rPr>
          <w:rFonts w:ascii="黑体" w:hAnsi="黑体" w:eastAsia="黑体"/>
          <w:sz w:val="32"/>
          <w:szCs w:val="24"/>
        </w:rPr>
      </w:pPr>
      <w:r>
        <w:rPr>
          <w:rFonts w:hint="eastAsia" w:ascii="黑体" w:hAnsi="黑体" w:eastAsia="黑体"/>
          <w:sz w:val="32"/>
          <w:szCs w:val="24"/>
        </w:rPr>
        <w:t>一、《收入支出决算总表》</w:t>
      </w:r>
    </w:p>
    <w:p>
      <w:pPr>
        <w:spacing w:line="600" w:lineRule="exact"/>
        <w:ind w:firstLine="640"/>
        <w:rPr>
          <w:rFonts w:ascii="黑体" w:hAnsi="黑体" w:eastAsia="黑体"/>
          <w:sz w:val="32"/>
          <w:szCs w:val="24"/>
        </w:rPr>
      </w:pPr>
      <w:r>
        <w:rPr>
          <w:rFonts w:hint="eastAsia" w:ascii="黑体" w:hAnsi="黑体" w:eastAsia="黑体"/>
          <w:sz w:val="32"/>
          <w:szCs w:val="24"/>
        </w:rPr>
        <w:t>二、《收入决算表》</w:t>
      </w:r>
    </w:p>
    <w:p>
      <w:pPr>
        <w:spacing w:line="600" w:lineRule="exact"/>
        <w:ind w:firstLine="640"/>
        <w:rPr>
          <w:rFonts w:ascii="黑体" w:hAnsi="黑体" w:eastAsia="黑体"/>
          <w:sz w:val="32"/>
          <w:szCs w:val="24"/>
        </w:rPr>
      </w:pPr>
      <w:r>
        <w:rPr>
          <w:rFonts w:hint="eastAsia" w:ascii="黑体" w:hAnsi="黑体" w:eastAsia="黑体"/>
          <w:sz w:val="32"/>
          <w:szCs w:val="24"/>
        </w:rPr>
        <w:t>三、《支出决算表》</w:t>
      </w:r>
    </w:p>
    <w:p>
      <w:pPr>
        <w:spacing w:line="600" w:lineRule="exact"/>
        <w:ind w:firstLine="640"/>
        <w:rPr>
          <w:rFonts w:ascii="黑体" w:hAnsi="黑体" w:eastAsia="黑体"/>
          <w:sz w:val="32"/>
          <w:szCs w:val="24"/>
        </w:rPr>
      </w:pPr>
      <w:r>
        <w:rPr>
          <w:rFonts w:hint="eastAsia" w:ascii="黑体" w:hAnsi="黑体" w:eastAsia="黑体"/>
          <w:sz w:val="32"/>
          <w:szCs w:val="24"/>
        </w:rPr>
        <w:t>四、《财政拨款收入支出决算总表》</w:t>
      </w:r>
    </w:p>
    <w:p>
      <w:pPr>
        <w:spacing w:line="600" w:lineRule="exact"/>
        <w:ind w:firstLine="640"/>
        <w:rPr>
          <w:rFonts w:ascii="黑体" w:hAnsi="黑体" w:eastAsia="黑体"/>
          <w:sz w:val="32"/>
          <w:szCs w:val="24"/>
        </w:rPr>
      </w:pPr>
      <w:r>
        <w:rPr>
          <w:rFonts w:hint="eastAsia" w:ascii="黑体" w:hAnsi="黑体" w:eastAsia="黑体"/>
          <w:sz w:val="32"/>
          <w:szCs w:val="24"/>
        </w:rPr>
        <w:t>五、《一般公共预算财政拨款支出决算表》</w:t>
      </w:r>
    </w:p>
    <w:p>
      <w:pPr>
        <w:spacing w:line="600" w:lineRule="exact"/>
        <w:ind w:firstLine="640"/>
        <w:rPr>
          <w:rFonts w:ascii="黑体" w:hAnsi="黑体" w:eastAsia="黑体"/>
          <w:sz w:val="32"/>
          <w:szCs w:val="24"/>
        </w:rPr>
      </w:pPr>
      <w:r>
        <w:rPr>
          <w:rFonts w:hint="eastAsia" w:ascii="黑体" w:hAnsi="黑体" w:eastAsia="黑体"/>
          <w:sz w:val="32"/>
          <w:szCs w:val="24"/>
        </w:rPr>
        <w:t>六、《一般公共预算财政拨款基本支出决算表》</w:t>
      </w:r>
    </w:p>
    <w:p>
      <w:pPr>
        <w:spacing w:line="600" w:lineRule="exact"/>
        <w:ind w:firstLine="640"/>
        <w:rPr>
          <w:rFonts w:ascii="黑体" w:hAnsi="黑体" w:eastAsia="黑体"/>
          <w:sz w:val="32"/>
          <w:szCs w:val="24"/>
        </w:rPr>
      </w:pPr>
      <w:r>
        <w:rPr>
          <w:rFonts w:hint="eastAsia" w:ascii="黑体" w:hAnsi="黑体" w:eastAsia="黑体"/>
          <w:sz w:val="32"/>
          <w:szCs w:val="24"/>
        </w:rPr>
        <w:t>七、《一般公共预算财政拨款“三公”经费支出决算表》</w:t>
      </w:r>
    </w:p>
    <w:p>
      <w:pPr>
        <w:spacing w:line="600" w:lineRule="exact"/>
        <w:ind w:firstLine="640"/>
        <w:rPr>
          <w:rFonts w:ascii="黑体" w:hAnsi="黑体" w:eastAsia="黑体"/>
          <w:sz w:val="32"/>
          <w:szCs w:val="24"/>
        </w:rPr>
      </w:pPr>
      <w:r>
        <w:rPr>
          <w:rFonts w:hint="eastAsia" w:ascii="黑体" w:hAnsi="黑体" w:eastAsia="黑体"/>
          <w:sz w:val="32"/>
          <w:szCs w:val="24"/>
        </w:rPr>
        <w:t>八、《政府性基金预算财政拨款收入支出决算表》此表为空表</w:t>
      </w:r>
    </w:p>
    <w:p>
      <w:pPr>
        <w:spacing w:line="600" w:lineRule="exact"/>
        <w:ind w:firstLine="640"/>
        <w:rPr>
          <w:rFonts w:ascii="黑体" w:hAnsi="黑体" w:eastAsia="黑体"/>
          <w:sz w:val="32"/>
          <w:szCs w:val="24"/>
        </w:rPr>
      </w:pPr>
      <w:r>
        <w:rPr>
          <w:rFonts w:hint="eastAsia" w:ascii="黑体" w:hAnsi="黑体" w:eastAsia="黑体"/>
          <w:sz w:val="32"/>
          <w:szCs w:val="24"/>
        </w:rPr>
        <w:t>九、《国有资本经营预算财政拨款收入支出决算表》此表为空表</w:t>
      </w:r>
    </w:p>
    <w:p>
      <w:pPr>
        <w:keepNext/>
        <w:keepLines/>
        <w:ind w:firstLine="640"/>
        <w:rPr>
          <w:rFonts w:ascii="黑体" w:hAnsi="黑体" w:eastAsia="黑体"/>
          <w:kern w:val="0"/>
          <w:sz w:val="32"/>
          <w:szCs w:val="24"/>
        </w:rPr>
      </w:pPr>
    </w:p>
    <w:p>
      <w:pPr>
        <w:jc w:val="left"/>
        <w:rPr>
          <w:rFonts w:ascii="黑体" w:hAnsi="黑体" w:eastAsia="黑体"/>
          <w:sz w:val="32"/>
          <w:szCs w:val="24"/>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5254F"/>
    <w:rsid w:val="00051BE0"/>
    <w:rsid w:val="00102EC5"/>
    <w:rsid w:val="00112D24"/>
    <w:rsid w:val="0017069C"/>
    <w:rsid w:val="00676C5C"/>
    <w:rsid w:val="007D61B7"/>
    <w:rsid w:val="009F4C11"/>
    <w:rsid w:val="00A954A8"/>
    <w:rsid w:val="00C25259"/>
    <w:rsid w:val="00D25136"/>
    <w:rsid w:val="00E5254F"/>
    <w:rsid w:val="00EE79AC"/>
    <w:rsid w:val="00F65C33"/>
    <w:rsid w:val="02BD1810"/>
    <w:rsid w:val="17E60521"/>
    <w:rsid w:val="1D2A6E58"/>
    <w:rsid w:val="21C34215"/>
    <w:rsid w:val="7C20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unhideWhenUsed/>
    <w:uiPriority w:val="0"/>
    <w:rPr>
      <w:rFonts w:ascii="Calibri" w:hAnsi="Calibri"/>
      <w:color w:val="000000"/>
      <w:sz w:val="20"/>
    </w:rPr>
  </w:style>
  <w:style w:type="character" w:customStyle="1" w:styleId="7">
    <w:name w:val="页眉 Char"/>
    <w:basedOn w:val="5"/>
    <w:link w:val="3"/>
    <w:qFormat/>
    <w:uiPriority w:val="99"/>
    <w:rPr>
      <w:rFonts w:cs="Times New Roman"/>
      <w:kern w:val="2"/>
      <w:sz w:val="18"/>
      <w:szCs w:val="18"/>
    </w:rPr>
  </w:style>
  <w:style w:type="character" w:customStyle="1" w:styleId="8">
    <w:name w:val="页脚 Char"/>
    <w:basedOn w:val="5"/>
    <w:link w:val="2"/>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828</Words>
  <Characters>4721</Characters>
  <Lines>39</Lines>
  <Paragraphs>11</Paragraphs>
  <TotalTime>0</TotalTime>
  <ScaleCrop>false</ScaleCrop>
  <LinksUpToDate>false</LinksUpToDate>
  <CharactersWithSpaces>5538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2021-08-02T10:11:00Z</dcterms:created>
  <dc:creator>Administrator</dc:creator>
  <cp:lastModifiedBy>车厘子</cp:lastModifiedBy>
  <dcterms:modified xsi:type="dcterms:W3CDTF">2021-10-25T10:07:48Z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CC7A6512B7DA4638A278AA56224BC939</vt:lpwstr>
  </property>
</Properties>
</file>